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9309E">
      <w:pPr>
        <w:pStyle w:val="1"/>
      </w:pPr>
      <w:r>
        <w:fldChar w:fldCharType="begin"/>
      </w:r>
      <w:r>
        <w:instrText>HYPERLINK "garantF1://8065140.0"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30 сентября 2010 г. N УП-636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F9309E">
      <w:pPr>
        <w:pStyle w:val="a8"/>
      </w:pPr>
      <w:r>
        <w:t>С изменениями и дополнениями от:</w:t>
      </w:r>
    </w:p>
    <w:p w:rsidR="00000000" w:rsidRDefault="00F9309E">
      <w:pPr>
        <w:pStyle w:val="a6"/>
      </w:pPr>
      <w:r>
        <w:t>18 марта 2016 г.</w:t>
      </w:r>
    </w:p>
    <w:p w:rsidR="00000000" w:rsidRDefault="00F9309E"/>
    <w:p w:rsidR="00000000" w:rsidRDefault="00F9309E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и на основании </w:t>
      </w:r>
      <w:hyperlink r:id="rId7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июля 2010 </w:t>
      </w:r>
      <w:r>
        <w:t>года N 925 "О мерах по реализации отдельных положений Федерального закона "О противодействии коррупции" постановляю:</w:t>
      </w:r>
    </w:p>
    <w:p w:rsidR="00000000" w:rsidRDefault="00F9309E">
      <w:bookmarkStart w:id="1" w:name="sub_1"/>
      <w:r>
        <w:t>1. Установить, что гражданин Российской Федерации, замещавший должность государственной гражданской службы Республики Татарстан, указа</w:t>
      </w:r>
      <w:r>
        <w:t xml:space="preserve">нную в </w:t>
      </w:r>
      <w:hyperlink r:id="rId8" w:history="1">
        <w:r>
          <w:rPr>
            <w:rStyle w:val="a4"/>
          </w:rPr>
          <w:t>пункте 1</w:t>
        </w:r>
      </w:hyperlink>
      <w:r>
        <w:t xml:space="preserve">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</w:t>
      </w:r>
      <w: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</w:t>
      </w:r>
      <w:r>
        <w:t>а Республики Татарстан от 30 декабря 2009 года N УП-701, или должность государственной гражданской службы Республики Татарстан, включенную в перечень должностей государственной гражданской службы Республики Татарстан в государственном органе Республики Тат</w:t>
      </w:r>
      <w:r>
        <w:t>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</w:t>
      </w:r>
      <w:r>
        <w:t xml:space="preserve">венного характера своих супруги (супруга) и несовершеннолетних детей, утвержденный руководителем государственного органа Республики Татарстан в соответствии с </w:t>
      </w:r>
      <w:hyperlink r:id="rId10" w:history="1">
        <w:r>
          <w:rPr>
            <w:rStyle w:val="a4"/>
          </w:rPr>
          <w:t>пунктом 2</w:t>
        </w:r>
      </w:hyperlink>
      <w:r>
        <w:t xml:space="preserve"> перечня,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30 декабря 2009 года N УП-701, в течение двух лет со дня увольнения с государственной гражданской службы Республики Татарстан:</w:t>
      </w:r>
    </w:p>
    <w:p w:rsidR="00000000" w:rsidRDefault="00F9309E">
      <w:bookmarkStart w:id="2" w:name="sub_11"/>
      <w:bookmarkEnd w:id="1"/>
      <w:r>
        <w:t>а) имеет право замещать на условиях трудового договора должности в о</w:t>
      </w:r>
      <w:r>
        <w:t>рганизации и 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</w:t>
      </w:r>
      <w:r>
        <w:t>го управления данной организацией входили в должностные (служебные) обязанности государственного гражданского служащего Республики Татарстан, с согласия соответствующей комиссии по соблюдению требований к служебному поведению государственных гражданских сл</w:t>
      </w:r>
      <w:r>
        <w:t xml:space="preserve">ужащих Республики Татарстан и урегулированию конфликта интересов, которое дается в порядке, установленном </w:t>
      </w:r>
      <w:hyperlink r:id="rId1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</w:t>
      </w:r>
      <w:r>
        <w:t xml:space="preserve">блики Татарстан и урегулированию конфликта интересов, утвержденным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25 августа 2010 года N УП-569;</w:t>
      </w:r>
    </w:p>
    <w:p w:rsidR="00000000" w:rsidRDefault="00F9309E">
      <w:bookmarkStart w:id="3" w:name="sub_12"/>
      <w:bookmarkEnd w:id="2"/>
      <w:r>
        <w:t>б) обязан при заключении трудовых договоров и (или) гражданско-правов</w:t>
      </w:r>
      <w:r>
        <w:t xml:space="preserve">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Татарстан с соблюдением </w:t>
      </w:r>
      <w:hyperlink r:id="rId14" w:history="1">
        <w:r>
          <w:rPr>
            <w:rStyle w:val="a4"/>
          </w:rPr>
          <w:t>законод</w:t>
        </w:r>
        <w:r>
          <w:rPr>
            <w:rStyle w:val="a4"/>
          </w:rPr>
          <w:t>ательства</w:t>
        </w:r>
      </w:hyperlink>
      <w:r>
        <w:t xml:space="preserve"> Российской Федерации о государственной тайне.</w:t>
      </w:r>
    </w:p>
    <w:p w:rsidR="00000000" w:rsidRDefault="00F9309E">
      <w:bookmarkStart w:id="4" w:name="sub_2"/>
      <w:bookmarkEnd w:id="3"/>
      <w:r>
        <w:t xml:space="preserve">2. Руководителям государственных органов Республики Татарстан в </w:t>
      </w:r>
      <w:r>
        <w:lastRenderedPageBreak/>
        <w:t>двухмесячный срок принять меры по обеспечению исполнения настоящего Указа.</w:t>
      </w:r>
    </w:p>
    <w:p w:rsidR="00000000" w:rsidRDefault="00F9309E">
      <w:bookmarkStart w:id="5" w:name="sub_3"/>
      <w:bookmarkEnd w:id="4"/>
      <w:r>
        <w:t>3. Рекомендовать органам местного сам</w:t>
      </w:r>
      <w:r>
        <w:t xml:space="preserve">оуправления в Республике Татарстан разработать и утвердить перечни должностей муниципальной службы, предусмотренные </w:t>
      </w:r>
      <w:hyperlink r:id="rId15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000000" w:rsidRDefault="00F9309E">
      <w:bookmarkStart w:id="6" w:name="sub_4"/>
      <w:bookmarkEnd w:id="5"/>
      <w:r>
        <w:t>4. Настоящий Указ вступает в си</w:t>
      </w:r>
      <w:r>
        <w:t>лу со дня его подписания.</w:t>
      </w:r>
    </w:p>
    <w:bookmarkEnd w:id="6"/>
    <w:p w:rsidR="00000000" w:rsidRDefault="00F9309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309E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309E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F9309E"/>
    <w:p w:rsidR="00000000" w:rsidRDefault="00F9309E">
      <w:pPr>
        <w:pStyle w:val="a9"/>
      </w:pPr>
      <w:r>
        <w:t>Казань, Кремль</w:t>
      </w:r>
    </w:p>
    <w:p w:rsidR="00000000" w:rsidRDefault="00F9309E">
      <w:pPr>
        <w:pStyle w:val="a9"/>
      </w:pPr>
      <w:r>
        <w:t>30 сентября 2010 г.</w:t>
      </w:r>
    </w:p>
    <w:p w:rsidR="00F9309E" w:rsidRDefault="00F9309E">
      <w:pPr>
        <w:pStyle w:val="a9"/>
      </w:pPr>
      <w:r>
        <w:t>N УП-636</w:t>
      </w:r>
    </w:p>
    <w:sectPr w:rsidR="00F930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0"/>
    <w:rsid w:val="00E13800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9036.101" TargetMode="External"/><Relationship Id="rId13" Type="http://schemas.openxmlformats.org/officeDocument/2006/relationships/hyperlink" Target="garantF1://80596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8780.0" TargetMode="External"/><Relationship Id="rId12" Type="http://schemas.openxmlformats.org/officeDocument/2006/relationships/hyperlink" Target="garantF1://8059692.1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80590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8059036.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59036.0" TargetMode="External"/><Relationship Id="rId14" Type="http://schemas.openxmlformats.org/officeDocument/2006/relationships/hyperlink" Target="garantF1://10002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2017-10-04T13:48:00Z</dcterms:created>
  <dcterms:modified xsi:type="dcterms:W3CDTF">2017-10-04T13:48:00Z</dcterms:modified>
</cp:coreProperties>
</file>