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85C0D">
      <w:pPr>
        <w:pStyle w:val="1"/>
      </w:pPr>
      <w:r>
        <w:fldChar w:fldCharType="begin"/>
      </w:r>
      <w:r>
        <w:instrText>HYPERLINK "garantF1://8059692.0"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Республики Татарстан</w:t>
      </w:r>
      <w:r>
        <w:rPr>
          <w:rStyle w:val="a4"/>
          <w:b w:val="0"/>
          <w:bCs w:val="0"/>
        </w:rPr>
        <w:br/>
        <w:t>от 25 августа 2010 г. N УП-569</w:t>
      </w:r>
      <w:r>
        <w:rPr>
          <w:rStyle w:val="a4"/>
          <w:b w:val="0"/>
          <w:bCs w:val="0"/>
        </w:rPr>
        <w:br/>
        <w:t>"О комиссиях по соблюдению требований к служебному поведению государственных гражданских служащих Республики Татарст</w:t>
      </w:r>
      <w:r>
        <w:rPr>
          <w:rStyle w:val="a4"/>
          <w:b w:val="0"/>
          <w:bCs w:val="0"/>
        </w:rPr>
        <w:t>ан и урегулированию конфликта интересов"</w:t>
      </w:r>
      <w:r>
        <w:fldChar w:fldCharType="end"/>
      </w:r>
    </w:p>
    <w:p w:rsidR="00000000" w:rsidRDefault="00485C0D">
      <w:pPr>
        <w:pStyle w:val="a8"/>
      </w:pPr>
      <w:r>
        <w:t>С изменениями и дополнениями от:</w:t>
      </w:r>
    </w:p>
    <w:p w:rsidR="00000000" w:rsidRDefault="00485C0D">
      <w:pPr>
        <w:pStyle w:val="a6"/>
      </w:pPr>
      <w:r>
        <w:t>6 ноября 2013 г., 20 августа, 24 сентября 2014 г., 23 марта 2015 г., 18 марта 2016 г.</w:t>
      </w:r>
    </w:p>
    <w:p w:rsidR="00000000" w:rsidRDefault="00485C0D"/>
    <w:p w:rsidR="00000000" w:rsidRDefault="00485C0D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Федерации",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</w:t>
      </w:r>
      <w:hyperlink r:id="rId8" w:history="1">
        <w:r>
          <w:rPr>
            <w:rStyle w:val="a4"/>
          </w:rPr>
          <w:t>Законом</w:t>
        </w:r>
      </w:hyperlink>
      <w:r>
        <w:t xml:space="preserve"> Республики Татарстан "О государственной гражданской службе Респу</w:t>
      </w:r>
      <w:r>
        <w:t xml:space="preserve">блики Татарстан" и на основании </w:t>
      </w:r>
      <w:hyperlink r:id="rId9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 июля 2010 года N 821 "О комиссиях по соблюдению требований к служебному поведению федеральных государственных служащих и урегулированию конфликта ин</w:t>
      </w:r>
      <w:r>
        <w:t>тересов" постановляю:</w:t>
      </w:r>
    </w:p>
    <w:p w:rsidR="00000000" w:rsidRDefault="00485C0D">
      <w:bookmarkStart w:id="1" w:name="sub_1"/>
      <w:r>
        <w:t xml:space="preserve">1. Утвердить </w:t>
      </w:r>
      <w:hyperlink w:anchor="sub_100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 (прилагается).</w:t>
      </w:r>
    </w:p>
    <w:p w:rsidR="00000000" w:rsidRDefault="00485C0D">
      <w:bookmarkStart w:id="2" w:name="sub_2"/>
      <w:bookmarkEnd w:id="1"/>
      <w:r>
        <w:t>2</w:t>
      </w:r>
      <w:r>
        <w:t>. Руководителям органов исполнительной власти Республики Татарстан, иных государственных органов Республики Татарстан в двухмесячный срок:</w:t>
      </w:r>
    </w:p>
    <w:p w:rsidR="00000000" w:rsidRDefault="00485C0D">
      <w:bookmarkStart w:id="3" w:name="sub_21"/>
      <w:bookmarkEnd w:id="2"/>
      <w:r>
        <w:t>а) разработать, руководствуясь настоящим Указом, и утвердить положения о комиссиях по соблюдению требовани</w:t>
      </w:r>
      <w:r>
        <w:t>й к служебному поведению государственных гражданских служащих Республики Татарстан и урегулированию конфликта интересов;</w:t>
      </w:r>
    </w:p>
    <w:p w:rsidR="00000000" w:rsidRDefault="00485C0D">
      <w:bookmarkStart w:id="4" w:name="sub_22"/>
      <w:bookmarkEnd w:id="3"/>
      <w:r>
        <w:t>б) сформировать комиссии по соблюдению требований к служебному поведению государственных гражданских служащих Республики Та</w:t>
      </w:r>
      <w:r>
        <w:t>тарстан и урегулированию конфликта интересов;</w:t>
      </w:r>
    </w:p>
    <w:p w:rsidR="00000000" w:rsidRDefault="00485C0D">
      <w:bookmarkStart w:id="5" w:name="sub_23"/>
      <w:bookmarkEnd w:id="4"/>
      <w:r>
        <w:t>в) принять иные меры по обеспечению исполнения настоящего Указа.</w:t>
      </w:r>
    </w:p>
    <w:p w:rsidR="00000000" w:rsidRDefault="00485C0D">
      <w:bookmarkStart w:id="6" w:name="sub_3"/>
      <w:bookmarkEnd w:id="5"/>
      <w:r>
        <w:t>3. Рекомендовать органам местного самоуправления в Республике Татарстан в двухмесячный срок разработать и утвердить положе</w:t>
      </w:r>
      <w:r>
        <w:t>ния о комиссиях по соблюдению требований к служебному поведению муниципальных служащих и урегулированию конфликта интересов.</w:t>
      </w:r>
    </w:p>
    <w:p w:rsidR="00000000" w:rsidRDefault="00485C0D">
      <w:bookmarkStart w:id="7" w:name="sub_4"/>
      <w:bookmarkEnd w:id="6"/>
      <w:r>
        <w:t xml:space="preserve">4. Предложить общественным советам, созданным при органах исполнительной власти Республики Татарстан в соответствии со </w:t>
      </w:r>
      <w:hyperlink r:id="rId10" w:history="1">
        <w:r>
          <w:rPr>
            <w:rStyle w:val="a4"/>
          </w:rPr>
          <w:t>статьей 22(1)</w:t>
        </w:r>
      </w:hyperlink>
      <w:r>
        <w:t xml:space="preserve"> Закона Республики Татарстан от 14 октября 2005 года N 103-ЗРТ "Об Общественной палате Республики Татарстан", общественным организациям ветеранов, профсоюзным организациям, научным организациям, профессиональ</w:t>
      </w:r>
      <w:r>
        <w:t>ным образовательным организациям, образовательным организациям высшего образования и организациям дополнительного профессионального образования содействовать работе комиссий по соблюдению требований к служебному поведению государственных гражданских служащ</w:t>
      </w:r>
      <w:r>
        <w:t>их и урегулированию конфликта интересов.</w:t>
      </w:r>
    </w:p>
    <w:p w:rsidR="00000000" w:rsidRDefault="00485C0D">
      <w:bookmarkStart w:id="8" w:name="sub_5"/>
      <w:bookmarkEnd w:id="7"/>
      <w:r>
        <w:t>5. Настоящий Указ вступает в силу со дня его подписания.</w:t>
      </w:r>
    </w:p>
    <w:bookmarkEnd w:id="8"/>
    <w:p w:rsidR="00000000" w:rsidRDefault="00485C0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5C0D">
            <w:pPr>
              <w:pStyle w:val="a9"/>
            </w:pPr>
            <w:r>
              <w:t>Президент 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85C0D">
            <w:pPr>
              <w:pStyle w:val="a7"/>
              <w:jc w:val="right"/>
            </w:pPr>
            <w:r>
              <w:t>Р.Н. Минниханов</w:t>
            </w:r>
          </w:p>
        </w:tc>
      </w:tr>
    </w:tbl>
    <w:p w:rsidR="00000000" w:rsidRDefault="00485C0D"/>
    <w:p w:rsidR="00000000" w:rsidRDefault="00485C0D">
      <w:pPr>
        <w:pStyle w:val="a9"/>
      </w:pPr>
      <w:r>
        <w:t>Казань, Кремль</w:t>
      </w:r>
    </w:p>
    <w:p w:rsidR="00000000" w:rsidRDefault="00485C0D">
      <w:pPr>
        <w:pStyle w:val="a9"/>
      </w:pPr>
      <w:r>
        <w:t>25 августа 2010 г.</w:t>
      </w:r>
    </w:p>
    <w:p w:rsidR="00000000" w:rsidRDefault="00485C0D">
      <w:pPr>
        <w:pStyle w:val="a9"/>
      </w:pPr>
      <w:r>
        <w:t>N УП-569</w:t>
      </w:r>
    </w:p>
    <w:p w:rsidR="00000000" w:rsidRDefault="00485C0D"/>
    <w:p w:rsidR="00000000" w:rsidRDefault="00485C0D"/>
    <w:p w:rsidR="00000000" w:rsidRDefault="00485C0D">
      <w:pPr>
        <w:pStyle w:val="1"/>
      </w:pPr>
      <w:bookmarkStart w:id="9" w:name="sub_100"/>
      <w:r>
        <w:t>Положение</w:t>
      </w:r>
      <w:r>
        <w:br/>
      </w:r>
      <w:r>
        <w:lastRenderedPageBreak/>
        <w:t>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</w:t>
      </w:r>
      <w:r>
        <w:br/>
        <w:t xml:space="preserve">(утв. </w:t>
      </w:r>
      <w:hyperlink w:anchor="sub_1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РТ от 25 августа 2010 г. N УП-569)</w:t>
      </w:r>
    </w:p>
    <w:bookmarkEnd w:id="9"/>
    <w:p w:rsidR="00000000" w:rsidRDefault="00485C0D">
      <w:pPr>
        <w:pStyle w:val="a8"/>
      </w:pPr>
      <w:r>
        <w:t>С изменениям</w:t>
      </w:r>
      <w:r>
        <w:t>и и дополнениями от:</w:t>
      </w:r>
    </w:p>
    <w:p w:rsidR="00000000" w:rsidRDefault="00485C0D">
      <w:pPr>
        <w:pStyle w:val="a6"/>
      </w:pPr>
      <w:r>
        <w:t>6 ноября 2013 г., 20 августа, 24 сентября 2014 г., 23 марта 2015 г., 18 марта 2016 г.</w:t>
      </w:r>
    </w:p>
    <w:p w:rsidR="00000000" w:rsidRDefault="00485C0D"/>
    <w:p w:rsidR="00000000" w:rsidRDefault="00485C0D">
      <w:bookmarkStart w:id="10" w:name="sub_101"/>
      <w:r>
        <w:t>1. Настоящим Положением определяется порядок формирования и деятельности комиссий по соблюдению требований к служебному поведению государстве</w:t>
      </w:r>
      <w:r>
        <w:t xml:space="preserve">нных гражданских служащих Республики Татарстан и урегулированию конфликта интересов (далее - комиссии, комиссия), образуемых в органах исполнительной власти Республики Татарстан, иных государственных органах Республики Татарстан в соответствии с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гражданской службе Российской Федерации",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</w:t>
      </w:r>
      <w:hyperlink r:id="rId13" w:history="1">
        <w:r>
          <w:rPr>
            <w:rStyle w:val="a4"/>
          </w:rPr>
          <w:t>Законом</w:t>
        </w:r>
      </w:hyperlink>
      <w:r>
        <w:t xml:space="preserve"> Республики Татарста</w:t>
      </w:r>
      <w:r>
        <w:t xml:space="preserve">н "О государственной гражданской службе Республики Татарстан" и на основании </w:t>
      </w:r>
      <w:hyperlink r:id="rId14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 июля 2010 года N 821 "О комиссиях по соблюдению требований к служебному поведению федеральных государст</w:t>
      </w:r>
      <w:r>
        <w:t>венных служащих и урегулированию конфликта интересов".</w:t>
      </w:r>
    </w:p>
    <w:p w:rsidR="00000000" w:rsidRDefault="00485C0D">
      <w:bookmarkStart w:id="11" w:name="sub_102"/>
      <w:bookmarkEnd w:id="10"/>
      <w:r>
        <w:t xml:space="preserve">2. Комиссии в своей деятельности руководствуются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Республики Татарстан, законами Республики Татарстан, актами Президента Российской Федерации и Правительства Российской Федерации, актами Президента Республики Татарстан и Кабинета Министров Республики Татарстан, настоящим Положением, а также актами орг</w:t>
      </w:r>
      <w:r>
        <w:t>анов исполнительной власти Республики Татарстан, иных государственных органов (далее - государственные органы, государственный орган).</w:t>
      </w:r>
    </w:p>
    <w:p w:rsidR="00000000" w:rsidRDefault="00485C0D">
      <w:bookmarkStart w:id="12" w:name="sub_103"/>
      <w:bookmarkEnd w:id="11"/>
      <w:r>
        <w:t>3. Основной задачей комиссий является содействие государственным органам:</w:t>
      </w:r>
    </w:p>
    <w:p w:rsidR="00000000" w:rsidRDefault="00485C0D">
      <w:bookmarkStart w:id="13" w:name="sub_1031"/>
      <w:bookmarkEnd w:id="12"/>
      <w:r>
        <w:t>а) в обеспечении с</w:t>
      </w:r>
      <w:r>
        <w:t>облюдения государственными гражданскими служащими Республики Татарстан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</w:t>
      </w:r>
      <w:r>
        <w:t xml:space="preserve">ленных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коррупции", другими федеральными законами (далее - требования к служебному поведению и (или) требования об урегулировании конфликта интересов);</w:t>
      </w:r>
    </w:p>
    <w:p w:rsidR="00000000" w:rsidRDefault="00485C0D">
      <w:bookmarkStart w:id="14" w:name="sub_1032"/>
      <w:bookmarkEnd w:id="13"/>
      <w:r>
        <w:t>б) в осуществл</w:t>
      </w:r>
      <w:r>
        <w:t>ении в государственном органе мер по предупреждению коррупции.</w:t>
      </w:r>
    </w:p>
    <w:p w:rsidR="00000000" w:rsidRDefault="00485C0D">
      <w:bookmarkStart w:id="15" w:name="sub_104"/>
      <w:bookmarkEnd w:id="14"/>
      <w:r>
        <w:t>4. Комиссии рассматривают вопросы, связанные с соблюдением требований к служебному поведению и (или) требований об урегулировании конфликта интересов, в отношении государственных</w:t>
      </w:r>
      <w:r>
        <w:t xml:space="preserve"> служащих, замещающих должности государственной гражданской службы Республики Татарстан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</w:t>
      </w:r>
      <w:r>
        <w:t xml:space="preserve"> которые и освобождение от которых осуществляются Президентом Республики Татарстан и Кабинетом Министров Республики Татарстан).</w:t>
      </w:r>
    </w:p>
    <w:p w:rsidR="00000000" w:rsidRDefault="00485C0D">
      <w:bookmarkStart w:id="16" w:name="sub_105"/>
      <w:bookmarkEnd w:id="15"/>
      <w:r>
        <w:t>5. Вопросы, связанные с соблюдением требований к служебному поведению и (или) требований об урегулировании конфлик</w:t>
      </w:r>
      <w:r>
        <w:t>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Республики Татарстан и Кабинетом Министров Республики Татар</w:t>
      </w:r>
      <w:r>
        <w:t xml:space="preserve">стан, рассматриваются комиссиями по соблюдению требований к служебному поведению и урегулированию конфликта интересов, образованными </w:t>
      </w:r>
      <w:r>
        <w:lastRenderedPageBreak/>
        <w:t>соответственно в Аппарате Президента Республики Татарстан и в Аппарате Кабинета Министров Республики Татарстан.</w:t>
      </w:r>
    </w:p>
    <w:p w:rsidR="00000000" w:rsidRDefault="00485C0D">
      <w:bookmarkStart w:id="17" w:name="sub_106"/>
      <w:bookmarkEnd w:id="16"/>
      <w:r>
        <w:t>6.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bookmarkEnd w:id="17"/>
    <w:p w:rsidR="00000000" w:rsidRDefault="00485C0D">
      <w:r>
        <w:t>В состав комиссии входят председатель комиссии, заместитель председателя комиссии, назначаемый руководите</w:t>
      </w:r>
      <w:r>
        <w:t>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</w:t>
      </w:r>
      <w:r>
        <w:t xml:space="preserve"> обязанности исполняет заместитель председателя комиссии.</w:t>
      </w:r>
    </w:p>
    <w:p w:rsidR="00000000" w:rsidRDefault="00485C0D">
      <w:bookmarkStart w:id="18" w:name="sub_107"/>
      <w:r>
        <w:t>7. В состав комиссии входят:</w:t>
      </w:r>
    </w:p>
    <w:p w:rsidR="00000000" w:rsidRDefault="00485C0D">
      <w:bookmarkStart w:id="19" w:name="sub_1071"/>
      <w:bookmarkEnd w:id="18"/>
      <w:r>
        <w:t xml:space="preserve">а) заместитель руководителя государственного органа (председатель комиссии), руководитель подразделения кадровой службы государственного органа по </w:t>
      </w:r>
      <w:r>
        <w:t>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</w:t>
      </w:r>
      <w:r>
        <w:t>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000000" w:rsidRDefault="00485C0D">
      <w:bookmarkStart w:id="20" w:name="sub_1072"/>
      <w:bookmarkEnd w:id="19"/>
      <w:r>
        <w:t>б) представитель Управления Президента Республики Татарстан по вопросам антикорру</w:t>
      </w:r>
      <w:r>
        <w:t>пционной политики и (или) подразделения Аппарата Кабинета Министров Республики Татарстан по вопросам государственной службы и кадров;</w:t>
      </w:r>
    </w:p>
    <w:p w:rsidR="00000000" w:rsidRDefault="00485C0D">
      <w:bookmarkStart w:id="21" w:name="sub_1073"/>
      <w:bookmarkEnd w:id="20"/>
      <w:r>
        <w:t>в) представитель (представители) научных организаций, профессиональных образовательных организаций, образо</w:t>
      </w:r>
      <w:r>
        <w:t>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службой.</w:t>
      </w:r>
    </w:p>
    <w:p w:rsidR="00000000" w:rsidRDefault="00485C0D">
      <w:bookmarkStart w:id="22" w:name="sub_108"/>
      <w:bookmarkEnd w:id="21"/>
      <w:r>
        <w:t>8. Руководитель государственного органа может принять решение о включении в состав</w:t>
      </w:r>
      <w:r>
        <w:t xml:space="preserve"> комиссии:</w:t>
      </w:r>
    </w:p>
    <w:p w:rsidR="00000000" w:rsidRDefault="00485C0D">
      <w:bookmarkStart w:id="23" w:name="sub_1081"/>
      <w:bookmarkEnd w:id="22"/>
      <w:r>
        <w:t xml:space="preserve">а) представителя общественного совета, образованного при органе исполнительной власти Республики Татарстан в соответствии со </w:t>
      </w:r>
      <w:hyperlink r:id="rId18" w:history="1">
        <w:r>
          <w:rPr>
            <w:rStyle w:val="a4"/>
          </w:rPr>
          <w:t>статьей 22(1)</w:t>
        </w:r>
      </w:hyperlink>
      <w:r>
        <w:t xml:space="preserve"> Закона Республики Татарстан от 14 октября 2005 года N </w:t>
      </w:r>
      <w:r>
        <w:t>103-ЗРТ "Об Общественной палате Республики Татарстан";</w:t>
      </w:r>
    </w:p>
    <w:p w:rsidR="00000000" w:rsidRDefault="00485C0D">
      <w:bookmarkStart w:id="24" w:name="sub_1082"/>
      <w:bookmarkEnd w:id="23"/>
      <w:r>
        <w:t>б) представителя общественной организации ветеранов, созданной в государственном органе;</w:t>
      </w:r>
    </w:p>
    <w:p w:rsidR="00000000" w:rsidRDefault="00485C0D">
      <w:bookmarkStart w:id="25" w:name="sub_1083"/>
      <w:bookmarkEnd w:id="24"/>
      <w:r>
        <w:t xml:space="preserve">в) представителя профсоюзной организации, действующей в установленном порядке в </w:t>
      </w:r>
      <w:r>
        <w:t>государственном органе.</w:t>
      </w:r>
    </w:p>
    <w:p w:rsidR="00000000" w:rsidRDefault="00485C0D">
      <w:bookmarkStart w:id="26" w:name="sub_109"/>
      <w:bookmarkEnd w:id="25"/>
      <w:r>
        <w:t xml:space="preserve">9. Лица, указанные в </w:t>
      </w:r>
      <w:hyperlink w:anchor="sub_1072" w:history="1">
        <w:r>
          <w:rPr>
            <w:rStyle w:val="a4"/>
          </w:rPr>
          <w:t>подпунктах "б"</w:t>
        </w:r>
      </w:hyperlink>
      <w:r>
        <w:t xml:space="preserve"> и </w:t>
      </w:r>
      <w:hyperlink w:anchor="sub_1073" w:history="1">
        <w:r>
          <w:rPr>
            <w:rStyle w:val="a4"/>
          </w:rPr>
          <w:t>"в" пункта 7</w:t>
        </w:r>
      </w:hyperlink>
      <w:r>
        <w:t xml:space="preserve"> и в </w:t>
      </w:r>
      <w:hyperlink w:anchor="sub_108" w:history="1">
        <w:r>
          <w:rPr>
            <w:rStyle w:val="a4"/>
          </w:rPr>
          <w:t>пункте 8</w:t>
        </w:r>
      </w:hyperlink>
      <w:r>
        <w:t xml:space="preserve"> настоящего Положения, включаются в состав комиссии в установленном порядке п</w:t>
      </w:r>
      <w:r>
        <w:t>о согласованию с Управлением Президента Республики Татарстан по вопросам антикоррупционной политики или подразделением Аппарата Кабинета Министров Республики Татарстан по вопросам государственной службы и кадров, с научными организациями, профессиональными</w:t>
      </w:r>
      <w:r>
        <w:t xml:space="preserve">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общественным советом, образованным при органе исполнительной власти Республики Татарстан, с общественной ор</w:t>
      </w:r>
      <w:r>
        <w:t xml:space="preserve">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</w:t>
      </w:r>
      <w:r>
        <w:t>дня получения запроса.</w:t>
      </w:r>
    </w:p>
    <w:p w:rsidR="00000000" w:rsidRDefault="00485C0D">
      <w:bookmarkStart w:id="27" w:name="sub_1010"/>
      <w:bookmarkEnd w:id="26"/>
      <w:r>
        <w:t xml:space="preserve">10. Число членов комиссии, не замещающих должности государственной службы </w:t>
      </w:r>
      <w:r>
        <w:lastRenderedPageBreak/>
        <w:t>в государственном органе, должно составлять не менее одной четверти от общего числа членов комиссии.</w:t>
      </w:r>
    </w:p>
    <w:p w:rsidR="00000000" w:rsidRDefault="00485C0D">
      <w:bookmarkStart w:id="28" w:name="sub_1011"/>
      <w:bookmarkEnd w:id="27"/>
      <w:r>
        <w:t>11. Состав комиссии формиру</w:t>
      </w:r>
      <w:r>
        <w:t>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0000" w:rsidRDefault="00485C0D">
      <w:bookmarkStart w:id="29" w:name="sub_1012"/>
      <w:bookmarkEnd w:id="28"/>
      <w:r>
        <w:t>12. В заседаниях комиссии с правом совещательного голоса участвуют:</w:t>
      </w:r>
    </w:p>
    <w:p w:rsidR="00000000" w:rsidRDefault="00485C0D">
      <w:bookmarkStart w:id="30" w:name="sub_10121"/>
      <w:bookmarkEnd w:id="29"/>
      <w:r>
        <w:t>а) непосредств</w:t>
      </w:r>
      <w:r>
        <w:t>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интересов, и определяемые председателем комиссии два государс</w:t>
      </w:r>
      <w:r>
        <w:t>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000000" w:rsidRDefault="00485C0D">
      <w:bookmarkStart w:id="31" w:name="sub_10122"/>
      <w:bookmarkEnd w:id="30"/>
      <w:r>
        <w:t>б) другие государственные служ</w:t>
      </w:r>
      <w:r>
        <w:t>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</w:t>
      </w:r>
      <w:r>
        <w:t>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конфликта инте</w:t>
      </w:r>
      <w:r>
        <w:t>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</w:t>
      </w:r>
      <w:r>
        <w:t>ли любого члена комиссии.</w:t>
      </w:r>
    </w:p>
    <w:p w:rsidR="00000000" w:rsidRDefault="00485C0D">
      <w:bookmarkStart w:id="32" w:name="sub_1013"/>
      <w:bookmarkEnd w:id="31"/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</w:t>
      </w:r>
      <w:r>
        <w:t>устимо.</w:t>
      </w:r>
    </w:p>
    <w:p w:rsidR="00000000" w:rsidRDefault="00485C0D">
      <w:bookmarkStart w:id="33" w:name="sub_1014"/>
      <w:bookmarkEnd w:id="32"/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</w:t>
      </w:r>
      <w:r>
        <w:t xml:space="preserve"> заявить об этом. В таком случае соответствующий член комиссии не принимает участия в рассмотрении указанного вопроса.</w:t>
      </w:r>
    </w:p>
    <w:p w:rsidR="00000000" w:rsidRDefault="00485C0D">
      <w:bookmarkStart w:id="34" w:name="sub_1015"/>
      <w:bookmarkEnd w:id="33"/>
      <w:r>
        <w:t>15. Основаниями для проведения заседания комиссии являются:</w:t>
      </w:r>
    </w:p>
    <w:p w:rsidR="00000000" w:rsidRDefault="00485C0D">
      <w:bookmarkStart w:id="35" w:name="sub_10151"/>
      <w:bookmarkEnd w:id="34"/>
      <w:r>
        <w:t>а) представление руководителем государственн</w:t>
      </w:r>
      <w:r>
        <w:t>ого органа по итогам проведенной в соответствии с нормативными правовыми актами Российской Федерации и Республики Татарстан проверки достоверности и полноты сведений, представляемых государственным служащим, и соблюдения государственным служащим требований</w:t>
      </w:r>
      <w:r>
        <w:t xml:space="preserve"> к служебному поведению, материалов проверки, свидетельствующих:</w:t>
      </w:r>
    </w:p>
    <w:p w:rsidR="00000000" w:rsidRDefault="00485C0D">
      <w:bookmarkStart w:id="36" w:name="sub_101512"/>
      <w:bookmarkEnd w:id="35"/>
      <w:r>
        <w:t xml:space="preserve">о представлении государственным служащим недостоверных или неполных сведений, предусмотренных </w:t>
      </w:r>
      <w:hyperlink r:id="rId19" w:history="1">
        <w:r>
          <w:rPr>
            <w:rStyle w:val="a4"/>
          </w:rPr>
          <w:t>Положением</w:t>
        </w:r>
      </w:hyperlink>
      <w:r>
        <w:t xml:space="preserve"> о представлении гражданами, пр</w:t>
      </w:r>
      <w:r>
        <w:t>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представлении государственными гражданскими служащими Республики Татарстан св</w:t>
      </w:r>
      <w:r>
        <w:t xml:space="preserve">едений о доходах, расходах, об имуществе и обязательствах имущественного характера, утвержденным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Республики Татарстан от 30 декабря 2009 года N УП-702;</w:t>
      </w:r>
    </w:p>
    <w:p w:rsidR="00000000" w:rsidRDefault="00485C0D">
      <w:bookmarkStart w:id="37" w:name="sub_101513"/>
      <w:bookmarkEnd w:id="36"/>
      <w:r>
        <w:t xml:space="preserve">о несоблюдении государственным </w:t>
      </w:r>
      <w:r>
        <w:t>служащим требований к служебному поведению и (или) требований об урегулировании конфликта интересов;</w:t>
      </w:r>
    </w:p>
    <w:p w:rsidR="00000000" w:rsidRDefault="00485C0D">
      <w:bookmarkStart w:id="38" w:name="sub_10152"/>
      <w:bookmarkEnd w:id="37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</w:t>
      </w:r>
      <w:r>
        <w:t>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000000" w:rsidRDefault="00485C0D">
      <w:bookmarkStart w:id="39" w:name="sub_101522"/>
      <w:bookmarkEnd w:id="38"/>
      <w:r>
        <w:t>обращение гражданина, замещавше</w:t>
      </w:r>
      <w:r>
        <w:t>го в государственном органе должность государственной службы, включенную в перечень должностей, утвержденный Президентом Республики Татарстан, о даче согласия на замещение должности в коммерческой или некоммерческой организации либо на выполнение работы на</w:t>
      </w:r>
      <w:r>
        <w:t xml:space="preserve">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</w:t>
      </w:r>
      <w:r>
        <w:t>дарственной службы;</w:t>
      </w:r>
    </w:p>
    <w:p w:rsidR="00000000" w:rsidRDefault="00485C0D">
      <w:bookmarkStart w:id="40" w:name="sub_101523"/>
      <w:bookmarkEnd w:id="39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485C0D">
      <w:bookmarkStart w:id="41" w:name="sub_101524"/>
      <w:bookmarkEnd w:id="40"/>
      <w:r>
        <w:t xml:space="preserve">заявление государственного служащего о невозможности выполнить требования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7 мая 2013 года N 79-ФЗ "О запрете отдельным категориям лиц открывать и иметь счета (вклады), хранить н</w:t>
      </w:r>
      <w:r>
        <w:t>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инструментами" (далее - Федеральный закон "О запрете отдельным категориям лиц откры</w:t>
      </w:r>
      <w:r>
        <w:t>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инструментами") в связи с арестом, запретом р</w:t>
      </w:r>
      <w:r>
        <w:t>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</w:t>
      </w:r>
      <w:r>
        <w:t>ностранном банке и 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485C0D">
      <w:bookmarkStart w:id="42" w:name="sub_101525"/>
      <w:bookmarkEnd w:id="41"/>
      <w:r>
        <w:t>уведомление государственного служащего о воз</w:t>
      </w:r>
      <w:r>
        <w:t>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485C0D">
      <w:bookmarkStart w:id="43" w:name="sub_10153"/>
      <w:bookmarkEnd w:id="42"/>
      <w:r>
        <w:t>в) представление руководителя государственного органа или любого члена комиссии, касающееся обеспече</w:t>
      </w:r>
      <w:r>
        <w:t>ния соблюдения государственным служащим требований к служебному поведению и 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000000" w:rsidRDefault="00485C0D">
      <w:bookmarkStart w:id="44" w:name="sub_1514"/>
      <w:bookmarkEnd w:id="43"/>
      <w:r>
        <w:t xml:space="preserve">г) представление руководителем </w:t>
      </w:r>
      <w:r>
        <w:t xml:space="preserve">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22" w:history="1">
        <w:r>
          <w:rPr>
            <w:rStyle w:val="a4"/>
          </w:rPr>
          <w:t>частью 1 статьи 3</w:t>
        </w:r>
      </w:hyperlink>
      <w:r>
        <w:t xml:space="preserve"> Федерального закона "О контроле за соответс</w:t>
      </w:r>
      <w:r>
        <w:t>твием расходов лиц, замещающих государственные должности, и иных лиц их доходам";</w:t>
      </w:r>
    </w:p>
    <w:p w:rsidR="00000000" w:rsidRDefault="00485C0D">
      <w:bookmarkStart w:id="45" w:name="sub_1515"/>
      <w:bookmarkEnd w:id="44"/>
      <w:r>
        <w:t xml:space="preserve">д) поступившее в соответствии с </w:t>
      </w:r>
      <w:hyperlink r:id="rId23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25 декабря 2008 года N 273-ФЗ "О противодейст</w:t>
      </w:r>
      <w:r>
        <w:t xml:space="preserve">вии коррупции" и </w:t>
      </w:r>
      <w:hyperlink r:id="rId24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</w:t>
      </w:r>
      <w:r>
        <w:t xml:space="preserve">бы в государственном органе, трудового или гражданско-правового договора на выполнение работ (оказание услуг), если отдельные </w:t>
      </w:r>
      <w:r>
        <w:lastRenderedPageBreak/>
        <w:t>функции государственного управления данной организацией входили в его должностные (служебные) обязанности, исполняемые во время за</w:t>
      </w:r>
      <w:r>
        <w:t>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</w:t>
      </w:r>
      <w:r>
        <w:t xml:space="preserve">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00000" w:rsidRDefault="00485C0D">
      <w:bookmarkStart w:id="46" w:name="sub_1016"/>
      <w:bookmarkEnd w:id="45"/>
      <w:r>
        <w:t>16. Комиссия не рассматривает сообщен</w:t>
      </w:r>
      <w:r>
        <w:t>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485C0D">
      <w:bookmarkStart w:id="47" w:name="sub_1161"/>
      <w:bookmarkEnd w:id="46"/>
      <w:r>
        <w:t xml:space="preserve">16.1. Обращение, указанное в </w:t>
      </w:r>
      <w:hyperlink w:anchor="sub_10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 либо должностному лицу кадровой </w:t>
      </w:r>
      <w:r>
        <w:t>службы государственного органа,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</w:t>
      </w:r>
      <w:r>
        <w:t>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</w:t>
      </w:r>
      <w:r>
        <w:t>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  <w:r>
        <w:t xml:space="preserve"> В подразделении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осущес</w:t>
      </w:r>
      <w:r>
        <w:t xml:space="preserve">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 года N 273-ФЗ "О противодейс</w:t>
      </w:r>
      <w:r>
        <w:t>твии коррупции".</w:t>
      </w:r>
    </w:p>
    <w:p w:rsidR="00000000" w:rsidRDefault="00485C0D">
      <w:bookmarkStart w:id="48" w:name="sub_1162"/>
      <w:bookmarkEnd w:id="47"/>
      <w:r>
        <w:t xml:space="preserve">16.2. Обращение, указанное в </w:t>
      </w:r>
      <w:hyperlink w:anchor="sub_10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</w:t>
      </w:r>
      <w:r>
        <w:t>ит рассмотрению комиссией в соответствии с настоящим Положением.</w:t>
      </w:r>
    </w:p>
    <w:p w:rsidR="00000000" w:rsidRDefault="00485C0D">
      <w:bookmarkStart w:id="49" w:name="sub_1163"/>
      <w:bookmarkEnd w:id="48"/>
      <w:r>
        <w:t xml:space="preserve">16.3. Уведомление, указанное в </w:t>
      </w:r>
      <w:hyperlink w:anchor="sub_151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</w:t>
      </w:r>
      <w:r>
        <w:t xml:space="preserve">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6" w:history="1">
        <w:r>
          <w:rPr>
            <w:rStyle w:val="a4"/>
          </w:rPr>
          <w:t>статьи 12</w:t>
        </w:r>
      </w:hyperlink>
      <w:r>
        <w:t xml:space="preserve"> Федерального</w:t>
      </w:r>
      <w:r>
        <w:t xml:space="preserve"> закона от 25 декабря 2008 года N 273-ФЗ "О противодействии коррупции".</w:t>
      </w:r>
    </w:p>
    <w:p w:rsidR="00000000" w:rsidRDefault="00485C0D">
      <w:bookmarkStart w:id="50" w:name="sub_1164"/>
      <w:bookmarkEnd w:id="49"/>
      <w:r>
        <w:t xml:space="preserve">16.4. Уведомление, указанное в </w:t>
      </w:r>
      <w:hyperlink w:anchor="sub_101525" w:history="1">
        <w:r>
          <w:rPr>
            <w:rStyle w:val="a4"/>
          </w:rPr>
          <w:t>абзаце пятом подпункта "б" пункта 15</w:t>
        </w:r>
      </w:hyperlink>
      <w:r>
        <w:t xml:space="preserve"> настоящего Положения, рассматривается подразделением кадровой службы гос</w:t>
      </w:r>
      <w:r>
        <w:t xml:space="preserve">ударственного органа по профилактике коррупционных и иных правонарушений либо должностным лицом кадровой службы государственного органа, ответственным за работу по профилактике коррупционных и иных правонарушений, которое осуществляет </w:t>
      </w:r>
      <w:r>
        <w:lastRenderedPageBreak/>
        <w:t>подготовку мотивирова</w:t>
      </w:r>
      <w:r>
        <w:t>нного заключения по результатам рассмотрения уведомления.</w:t>
      </w:r>
    </w:p>
    <w:p w:rsidR="00000000" w:rsidRDefault="00485C0D">
      <w:bookmarkStart w:id="51" w:name="sub_1165"/>
      <w:bookmarkEnd w:id="50"/>
      <w:r>
        <w:t xml:space="preserve">16.5. При подготовке мотивированного заключения по результатам рассмотрения обращения, указанного в </w:t>
      </w:r>
      <w:hyperlink w:anchor="sub_10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</w:t>
      </w:r>
      <w:r>
        <w:t xml:space="preserve">ения, или уведомлений, указанных в </w:t>
      </w:r>
      <w:hyperlink w:anchor="sub_101525" w:history="1">
        <w:r>
          <w:rPr>
            <w:rStyle w:val="a4"/>
          </w:rPr>
          <w:t>абзаце пятом подпункта "б"</w:t>
        </w:r>
      </w:hyperlink>
      <w:r>
        <w:t xml:space="preserve"> и </w:t>
      </w:r>
      <w:hyperlink w:anchor="sub_151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</w:t>
      </w:r>
      <w:r>
        <w:t>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</w:t>
      </w:r>
      <w:r>
        <w:t>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</w:t>
      </w:r>
      <w:r>
        <w:t>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</w:t>
      </w:r>
      <w:r>
        <w:t>ем на 30 дней.</w:t>
      </w:r>
    </w:p>
    <w:p w:rsidR="00000000" w:rsidRDefault="00485C0D">
      <w:bookmarkStart w:id="52" w:name="sub_1017"/>
      <w:bookmarkEnd w:id="51"/>
      <w:r>
        <w:t>17.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000000" w:rsidRDefault="00485C0D">
      <w:bookmarkStart w:id="53" w:name="sub_10171"/>
      <w:bookmarkEnd w:id="52"/>
      <w:r>
        <w:t>а) в 10-днев</w:t>
      </w:r>
      <w:r>
        <w:t xml:space="preserve">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171" w:history="1">
        <w:r>
          <w:rPr>
            <w:rStyle w:val="a4"/>
          </w:rPr>
          <w:t>пунктами 17.1</w:t>
        </w:r>
      </w:hyperlink>
      <w:r>
        <w:t xml:space="preserve"> и </w:t>
      </w:r>
      <w:hyperlink w:anchor="sub_1172" w:history="1">
        <w:r>
          <w:rPr>
            <w:rStyle w:val="a4"/>
          </w:rPr>
          <w:t>17.2</w:t>
        </w:r>
      </w:hyperlink>
      <w:r>
        <w:t xml:space="preserve"> настоящего Положения;</w:t>
      </w:r>
    </w:p>
    <w:p w:rsidR="00000000" w:rsidRDefault="00485C0D">
      <w:bookmarkStart w:id="54" w:name="sub_10172"/>
      <w:bookmarkEnd w:id="53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 (или) требований об урегулировании конфликт</w:t>
      </w:r>
      <w:r>
        <w:t>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государственного органа по профилактике коррупционных и иных правонарушений либо должностному лицу ка</w:t>
      </w:r>
      <w:r>
        <w:t>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000000" w:rsidRDefault="00485C0D">
      <w:bookmarkStart w:id="55" w:name="sub_10173"/>
      <w:bookmarkEnd w:id="54"/>
      <w:r>
        <w:t xml:space="preserve">в) рассматривает ходатайства о приглашении на заседание комиссии лиц, указанных в </w:t>
      </w:r>
      <w:hyperlink w:anchor="sub_10122" w:history="1">
        <w:r>
          <w:rPr>
            <w:rStyle w:val="a4"/>
          </w:rPr>
          <w:t>подпункте "б" пункта 12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0000" w:rsidRDefault="00485C0D">
      <w:bookmarkStart w:id="56" w:name="sub_1171"/>
      <w:bookmarkEnd w:id="55"/>
      <w:r>
        <w:t>17.1. Засе</w:t>
      </w:r>
      <w:r>
        <w:t xml:space="preserve">дание комиссии по рассмотрению заявлений, указанных в </w:t>
      </w:r>
      <w:hyperlink w:anchor="sub_10152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01524" w:history="1">
        <w:r>
          <w:rPr>
            <w:rStyle w:val="a4"/>
          </w:rPr>
          <w:t>четвертом подпункта "б" пункта 15</w:t>
        </w:r>
      </w:hyperlink>
      <w:r>
        <w:t xml:space="preserve"> настоящего Положения, как правило, проводится не позднее одного месяца со дня истечения срока,</w:t>
      </w:r>
      <w:r>
        <w:t xml:space="preserve">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485C0D">
      <w:bookmarkStart w:id="57" w:name="sub_1172"/>
      <w:bookmarkEnd w:id="56"/>
      <w:r>
        <w:t xml:space="preserve">17.2. Уведомление, указанное в </w:t>
      </w:r>
      <w:hyperlink w:anchor="sub_151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как правило, рассматриваетс</w:t>
      </w:r>
      <w:r>
        <w:t>я на очередном (плановом) заседании комиссии.</w:t>
      </w:r>
    </w:p>
    <w:p w:rsidR="00000000" w:rsidRDefault="00485C0D">
      <w:bookmarkStart w:id="58" w:name="sub_1018"/>
      <w:bookmarkEnd w:id="57"/>
      <w:r>
        <w:t>18.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 (или) требо</w:t>
      </w:r>
      <w:r>
        <w:t>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</w:t>
      </w:r>
      <w:r>
        <w:t xml:space="preserve">ии или уведомлении, представляемых в соответствии с </w:t>
      </w:r>
      <w:hyperlink w:anchor="sub_10152" w:history="1">
        <w:r>
          <w:rPr>
            <w:rStyle w:val="a4"/>
          </w:rPr>
          <w:t>подпунктом "б" пункта 15</w:t>
        </w:r>
      </w:hyperlink>
      <w:r>
        <w:t xml:space="preserve"> настоящего Положения.</w:t>
      </w:r>
    </w:p>
    <w:p w:rsidR="00000000" w:rsidRDefault="00485C0D">
      <w:bookmarkStart w:id="59" w:name="sub_1181"/>
      <w:bookmarkEnd w:id="58"/>
      <w:r>
        <w:lastRenderedPageBreak/>
        <w:t>18.1. Заседания комиссии могут проводиться в отсутствие государственного служащего или гражданина в случае:</w:t>
      </w:r>
    </w:p>
    <w:p w:rsidR="00000000" w:rsidRDefault="00485C0D">
      <w:bookmarkStart w:id="60" w:name="sub_11811"/>
      <w:bookmarkEnd w:id="59"/>
      <w:r>
        <w:t xml:space="preserve">а) если в обращении, заявлении или уведомлении, предусмотренных </w:t>
      </w:r>
      <w:hyperlink w:anchor="sub_10152" w:history="1">
        <w:r>
          <w:rPr>
            <w:rStyle w:val="a4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</w:t>
      </w:r>
      <w:r>
        <w:t>нии комиссии;</w:t>
      </w:r>
    </w:p>
    <w:p w:rsidR="00000000" w:rsidRDefault="00485C0D">
      <w:bookmarkStart w:id="61" w:name="sub_11812"/>
      <w:bookmarkEnd w:id="60"/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0000" w:rsidRDefault="00485C0D">
      <w:bookmarkStart w:id="62" w:name="sub_1019"/>
      <w:bookmarkEnd w:id="61"/>
      <w:r>
        <w:t>19.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</w:t>
      </w:r>
      <w:r>
        <w:t>ание вопросов, а также дополнительные материалы.</w:t>
      </w:r>
    </w:p>
    <w:p w:rsidR="00000000" w:rsidRDefault="00485C0D">
      <w:bookmarkStart w:id="63" w:name="sub_1020"/>
      <w:bookmarkEnd w:id="62"/>
      <w: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485C0D">
      <w:bookmarkStart w:id="64" w:name="sub_1021"/>
      <w:bookmarkEnd w:id="63"/>
      <w:r>
        <w:t>21. По итогам рассмотрения вопроса, указа</w:t>
      </w:r>
      <w:r>
        <w:t xml:space="preserve">нного в </w:t>
      </w:r>
      <w:hyperlink w:anchor="sub_101512" w:history="1">
        <w:r>
          <w:rPr>
            <w:rStyle w:val="a4"/>
          </w:rPr>
          <w:t>абзаце втором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485C0D">
      <w:bookmarkStart w:id="65" w:name="sub_10211"/>
      <w:bookmarkEnd w:id="64"/>
      <w:r>
        <w:t xml:space="preserve">а) установить, что сведения, представленные государственным служащим в соответствии с </w:t>
      </w:r>
      <w:hyperlink r:id="rId27" w:history="1">
        <w:r>
          <w:rPr>
            <w:rStyle w:val="a4"/>
          </w:rPr>
          <w:t>Положением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Татарстан, сведений о доходах, об имуществе и обязательствах имущественного характера, а также о представле</w:t>
      </w:r>
      <w:r>
        <w:t xml:space="preserve">нии государственными гражданскими служащими Республики Татарстан сведений о доходах, расходах, об имуществе и обязательствах имущественного характера, утвержденным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Республики Татарстан от 30 декабря 2009</w:t>
      </w:r>
      <w:r>
        <w:t xml:space="preserve"> года N УП-702, являются достоверными и полными;</w:t>
      </w:r>
    </w:p>
    <w:p w:rsidR="00000000" w:rsidRDefault="00485C0D">
      <w:bookmarkStart w:id="66" w:name="sub_10212"/>
      <w:bookmarkEnd w:id="65"/>
      <w:r>
        <w:t xml:space="preserve">б) установить, что сведения, представленные государственным служащим в соответствии с Положением, названным в </w:t>
      </w:r>
      <w:hyperlink w:anchor="sub_10211" w:history="1">
        <w:r>
          <w:rPr>
            <w:rStyle w:val="a4"/>
          </w:rPr>
          <w:t>подпункте "а"</w:t>
        </w:r>
      </w:hyperlink>
      <w:r>
        <w:t xml:space="preserve"> настоящего пункта, являются недостовер</w:t>
      </w:r>
      <w:r>
        <w:t>ными и 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485C0D">
      <w:bookmarkStart w:id="67" w:name="sub_1022"/>
      <w:bookmarkEnd w:id="66"/>
      <w:r>
        <w:t xml:space="preserve">22. По итогам рассмотрения вопроса, указанного в </w:t>
      </w:r>
      <w:hyperlink w:anchor="sub_101513" w:history="1">
        <w:r>
          <w:rPr>
            <w:rStyle w:val="a4"/>
          </w:rPr>
          <w:t>абзаце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485C0D">
      <w:bookmarkStart w:id="68" w:name="sub_10221"/>
      <w:bookmarkEnd w:id="67"/>
      <w:r>
        <w:t>а) установить, что государственный служащий соблюдал требования к служебному поведению и (или) требования об урегулировании ко</w:t>
      </w:r>
      <w:r>
        <w:t>нфликта интересов;</w:t>
      </w:r>
    </w:p>
    <w:p w:rsidR="00000000" w:rsidRDefault="00485C0D">
      <w:bookmarkStart w:id="69" w:name="sub_10222"/>
      <w:bookmarkEnd w:id="68"/>
      <w:r>
        <w:t>б) установить, что государственный служащий не соблюдал требования к служебному поведению и (или) требования об урегулировании конфликта интересов. В этом случае комиссия рекомендует руководителю государственного органа</w:t>
      </w:r>
      <w:r>
        <w:t xml:space="preserve"> указать государственному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000000" w:rsidRDefault="00485C0D">
      <w:bookmarkStart w:id="70" w:name="sub_1023"/>
      <w:bookmarkEnd w:id="69"/>
      <w:r>
        <w:t xml:space="preserve">23. По </w:t>
      </w:r>
      <w:r>
        <w:t xml:space="preserve">итогам рассмотрения вопроса, указанного в </w:t>
      </w:r>
      <w:hyperlink w:anchor="sub_10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485C0D">
      <w:bookmarkStart w:id="71" w:name="sub_10231"/>
      <w:bookmarkEnd w:id="70"/>
      <w:r>
        <w:t>а) дать гражданину согласие на замещение должности в коммерческ</w:t>
      </w:r>
      <w:r>
        <w:t>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</w:t>
      </w:r>
      <w:r>
        <w:t>е) обязанности;</w:t>
      </w:r>
    </w:p>
    <w:p w:rsidR="00000000" w:rsidRDefault="00485C0D">
      <w:bookmarkStart w:id="72" w:name="sub_10232"/>
      <w:bookmarkEnd w:id="71"/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</w:t>
      </w:r>
      <w:r>
        <w:lastRenderedPageBreak/>
        <w:t>гражданско-правового договора в коммерческой или некоммерческой организации, если отдельные фу</w:t>
      </w:r>
      <w:r>
        <w:t>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00000" w:rsidRDefault="00485C0D">
      <w:bookmarkStart w:id="73" w:name="sub_1024"/>
      <w:bookmarkEnd w:id="72"/>
      <w:r>
        <w:t xml:space="preserve">24. По итогам рассмотрения вопроса, указанного в </w:t>
      </w:r>
      <w:hyperlink w:anchor="sub_101523" w:history="1">
        <w:r>
          <w:rPr>
            <w:rStyle w:val="a4"/>
          </w:rPr>
          <w:t>абзаце третьем подпункта "б" пун</w:t>
        </w:r>
        <w:r>
          <w:rPr>
            <w:rStyle w:val="a4"/>
          </w:rPr>
          <w:t>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485C0D">
      <w:bookmarkStart w:id="74" w:name="sub_10241"/>
      <w:bookmarkEnd w:id="73"/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</w:t>
      </w:r>
      <w:r>
        <w:t>га) и несовершеннолетних детей является объективной и уважительной;</w:t>
      </w:r>
    </w:p>
    <w:p w:rsidR="00000000" w:rsidRDefault="00485C0D">
      <w:bookmarkStart w:id="75" w:name="sub_10242"/>
      <w:bookmarkEnd w:id="74"/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</w:t>
      </w:r>
      <w:r>
        <w:t>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000000" w:rsidRDefault="00485C0D">
      <w:bookmarkStart w:id="76" w:name="sub_10243"/>
      <w:bookmarkEnd w:id="75"/>
      <w:r>
        <w:t>в) признать, что причина непредставления государственным служащим сведений о д</w:t>
      </w:r>
      <w:r>
        <w:t>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</w:t>
      </w:r>
      <w:r>
        <w:t>го органа применить к государственному служащему конкретную меру ответственности.</w:t>
      </w:r>
    </w:p>
    <w:p w:rsidR="00000000" w:rsidRDefault="00485C0D">
      <w:bookmarkStart w:id="77" w:name="sub_12410"/>
      <w:bookmarkEnd w:id="76"/>
      <w:r>
        <w:t xml:space="preserve">24.1. По итогам рассмотрения вопроса, указанного в </w:t>
      </w:r>
      <w:hyperlink w:anchor="sub_1514" w:history="1">
        <w:r>
          <w:rPr>
            <w:rStyle w:val="a4"/>
          </w:rPr>
          <w:t>подпункте "г" пункта 15</w:t>
        </w:r>
      </w:hyperlink>
      <w:r>
        <w:t xml:space="preserve"> настоящего Положения, комиссия принимает одно из следую</w:t>
      </w:r>
      <w:r>
        <w:t>щих решений:</w:t>
      </w:r>
    </w:p>
    <w:p w:rsidR="00000000" w:rsidRDefault="00485C0D">
      <w:bookmarkStart w:id="78" w:name="sub_124101"/>
      <w:bookmarkEnd w:id="77"/>
      <w:r>
        <w:t xml:space="preserve">а) признать, что сведения, представленные государственным служащим в соответствии с </w:t>
      </w:r>
      <w:hyperlink r:id="rId29" w:history="1">
        <w:r>
          <w:rPr>
            <w:rStyle w:val="a4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</w:t>
      </w:r>
      <w:r>
        <w:t>енные должности, и иных лиц их доходам", являются достоверными и полными;</w:t>
      </w:r>
    </w:p>
    <w:p w:rsidR="00000000" w:rsidRDefault="00485C0D">
      <w:bookmarkStart w:id="79" w:name="sub_124102"/>
      <w:bookmarkEnd w:id="78"/>
      <w:r>
        <w:t xml:space="preserve">б) признать, что сведения, представленные государственным служащим в соответствии с </w:t>
      </w:r>
      <w:hyperlink r:id="rId30" w:history="1">
        <w:r>
          <w:rPr>
            <w:rStyle w:val="a4"/>
          </w:rPr>
          <w:t>частью 1 статьи 3</w:t>
        </w:r>
      </w:hyperlink>
      <w:r>
        <w:t xml:space="preserve"> Федерального закона "О</w:t>
      </w:r>
      <w:r>
        <w:t xml:space="preserve"> контроле за соответствием расходов лиц, замещающих государственные должности, и иных лиц их доходам", являются недостоверными и (или) неполными. В этом случае комиссия рекомендует руководителю государственного органа применить к государственному служащему</w:t>
      </w:r>
      <w:r>
        <w:t xml:space="preserve"> конкретную меру ответственности и (или) направить материалы, полученные в результате осуществления контроля за расходами, в органы прокуратуры и (или) иные государственные органы в соответствии с их компетенцией.</w:t>
      </w:r>
    </w:p>
    <w:p w:rsidR="00000000" w:rsidRDefault="00485C0D">
      <w:bookmarkStart w:id="80" w:name="sub_1242"/>
      <w:bookmarkEnd w:id="79"/>
      <w:r>
        <w:t>24.2. По итогам рассмотр</w:t>
      </w:r>
      <w:r>
        <w:t xml:space="preserve">ения вопроса, указанного в </w:t>
      </w:r>
      <w:hyperlink w:anchor="sub_101524" w:history="1">
        <w:r>
          <w:rPr>
            <w:rStyle w:val="a4"/>
          </w:rPr>
          <w:t>абзаце четвертом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485C0D">
      <w:bookmarkStart w:id="81" w:name="sub_12421"/>
      <w:bookmarkEnd w:id="80"/>
      <w:r>
        <w:t xml:space="preserve">а) признать, что обстоятельства, препятствующие выполнению требований </w:t>
      </w:r>
      <w:hyperlink r:id="rId31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t xml:space="preserve"> и (или) пользоваться иностранными финансовыми инструментами", являются объективными и уважительными;</w:t>
      </w:r>
    </w:p>
    <w:p w:rsidR="00000000" w:rsidRDefault="00485C0D">
      <w:bookmarkStart w:id="82" w:name="sub_12422"/>
      <w:bookmarkEnd w:id="81"/>
      <w:r>
        <w:t xml:space="preserve">б) признать, что обстоятельства, препятствующие выполнению требований </w:t>
      </w:r>
      <w:hyperlink r:id="rId32" w:history="1">
        <w:r>
          <w:rPr>
            <w:rStyle w:val="a4"/>
          </w:rPr>
          <w:t>Федерального закона</w:t>
        </w:r>
      </w:hyperlink>
      <w:r>
        <w:t xml:space="preserve"> "О запрете</w:t>
      </w:r>
      <w: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 пользоваться иностранными финансовыми инструментами"</w:t>
      </w:r>
      <w:r>
        <w:t>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485C0D">
      <w:bookmarkStart w:id="83" w:name="sub_1243"/>
      <w:bookmarkEnd w:id="82"/>
      <w:r>
        <w:t xml:space="preserve">24.3. По итогам рассмотрения вопроса, указанного в </w:t>
      </w:r>
      <w:hyperlink w:anchor="sub_101525" w:history="1">
        <w:r>
          <w:rPr>
            <w:rStyle w:val="a4"/>
          </w:rPr>
          <w:t xml:space="preserve">абзаце пятом подпункта "б" </w:t>
        </w:r>
        <w:r>
          <w:rPr>
            <w:rStyle w:val="a4"/>
          </w:rPr>
          <w:lastRenderedPageBreak/>
          <w:t>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000000" w:rsidRDefault="00485C0D">
      <w:bookmarkStart w:id="84" w:name="sub_12431"/>
      <w:bookmarkEnd w:id="83"/>
      <w:r>
        <w:t>а) признать, что при исполнении государственным служащим должностных обязанностей конфликт интересов отсут</w:t>
      </w:r>
      <w:r>
        <w:t>ствует;</w:t>
      </w:r>
    </w:p>
    <w:p w:rsidR="00000000" w:rsidRDefault="00485C0D">
      <w:bookmarkStart w:id="85" w:name="sub_12432"/>
      <w:bookmarkEnd w:id="84"/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 (или) р</w:t>
      </w:r>
      <w:r>
        <w:t>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000000" w:rsidRDefault="00485C0D">
      <w:bookmarkStart w:id="86" w:name="sub_12433"/>
      <w:bookmarkEnd w:id="85"/>
      <w:r>
        <w:t>в) признать, что государственный служащий не соблюдал требования об урегулировании конфликта интересов. В этом сл</w:t>
      </w:r>
      <w:r>
        <w:t>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00000" w:rsidRDefault="00485C0D">
      <w:bookmarkStart w:id="87" w:name="sub_1025"/>
      <w:bookmarkEnd w:id="86"/>
      <w:r>
        <w:t xml:space="preserve">25. По итогам рассмотрения вопросов, указанных в </w:t>
      </w:r>
      <w:hyperlink w:anchor="sub_10151" w:history="1">
        <w:r>
          <w:rPr>
            <w:rStyle w:val="a4"/>
          </w:rPr>
          <w:t>подпунктах "а"</w:t>
        </w:r>
      </w:hyperlink>
      <w:r>
        <w:t xml:space="preserve">, </w:t>
      </w:r>
      <w:hyperlink w:anchor="sub_10152" w:history="1">
        <w:r>
          <w:rPr>
            <w:rStyle w:val="a4"/>
          </w:rPr>
          <w:t>"б"</w:t>
        </w:r>
      </w:hyperlink>
      <w:r>
        <w:t xml:space="preserve">, </w:t>
      </w:r>
      <w:hyperlink w:anchor="sub_1514" w:history="1">
        <w:r>
          <w:rPr>
            <w:rStyle w:val="a4"/>
          </w:rPr>
          <w:t>"г"</w:t>
        </w:r>
      </w:hyperlink>
      <w:r>
        <w:t xml:space="preserve"> и </w:t>
      </w:r>
      <w:hyperlink w:anchor="sub_1515" w:history="1">
        <w:r>
          <w:rPr>
            <w:rStyle w:val="a4"/>
          </w:rPr>
          <w:t>"д" пункта 15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1" w:history="1">
        <w:r>
          <w:rPr>
            <w:rStyle w:val="a4"/>
          </w:rPr>
          <w:t>пунктами 21-24</w:t>
        </w:r>
      </w:hyperlink>
      <w:r>
        <w:t xml:space="preserve">, </w:t>
      </w:r>
      <w:hyperlink w:anchor="sub_12410" w:history="1">
        <w:r>
          <w:rPr>
            <w:rStyle w:val="a4"/>
          </w:rPr>
          <w:t>24.1-24.3</w:t>
        </w:r>
      </w:hyperlink>
      <w:r>
        <w:t xml:space="preserve"> и </w:t>
      </w:r>
      <w:hyperlink w:anchor="sub_1251" w:history="1">
        <w:r>
          <w:rPr>
            <w:rStyle w:val="a4"/>
          </w:rPr>
          <w:t>25.1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00000" w:rsidRDefault="00485C0D">
      <w:bookmarkStart w:id="88" w:name="sub_1251"/>
      <w:bookmarkEnd w:id="87"/>
      <w:r>
        <w:t xml:space="preserve">25.1. По итогам рассмотрения вопроса, указанного в </w:t>
      </w:r>
      <w:hyperlink w:anchor="sub_1515" w:history="1">
        <w:r>
          <w:rPr>
            <w:rStyle w:val="a4"/>
          </w:rPr>
          <w:t>подпункте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485C0D">
      <w:bookmarkStart w:id="89" w:name="sub_12511"/>
      <w:bookmarkEnd w:id="88"/>
      <w:r>
        <w:t>а) дать согласие на замещение им долж</w:t>
      </w:r>
      <w:r>
        <w:t>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</w:t>
      </w:r>
      <w:r>
        <w:t>жностные (служебные) обязанности;</w:t>
      </w:r>
    </w:p>
    <w:p w:rsidR="00000000" w:rsidRDefault="00485C0D">
      <w:bookmarkStart w:id="90" w:name="sub_12512"/>
      <w:bookmarkEnd w:id="89"/>
      <w:r>
        <w:t>б) установить, что замещение им на условиях трудового договора должности в коммерческой или некоммерческой организации и </w:t>
      </w:r>
      <w:r>
        <w:t xml:space="preserve">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 года N 273-ФЗ "О противодействии коррупции". В этом случае комис</w:t>
      </w:r>
      <w:r>
        <w:t>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000000" w:rsidRDefault="00485C0D">
      <w:bookmarkStart w:id="91" w:name="sub_1026"/>
      <w:bookmarkEnd w:id="90"/>
      <w:r>
        <w:t xml:space="preserve">26. По итогам рассмотрения вопроса, предусмотренного </w:t>
      </w:r>
      <w:hyperlink w:anchor="sub_10153" w:history="1">
        <w:r>
          <w:rPr>
            <w:rStyle w:val="a4"/>
          </w:rPr>
          <w:t>подпунктом "в" пу</w:t>
        </w:r>
        <w:r>
          <w:rPr>
            <w:rStyle w:val="a4"/>
          </w:rPr>
          <w:t>нкта 15</w:t>
        </w:r>
      </w:hyperlink>
      <w:r>
        <w:t xml:space="preserve"> настоящего Положения, комиссия принимает соответствующее решение.</w:t>
      </w:r>
    </w:p>
    <w:p w:rsidR="00000000" w:rsidRDefault="00485C0D">
      <w:bookmarkStart w:id="92" w:name="sub_1027"/>
      <w:bookmarkEnd w:id="91"/>
      <w:r>
        <w:t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</w:t>
      </w:r>
      <w:r>
        <w:t>твенного органа, которые в установленном порядке представляются на рассмотрение руководителя государственного органа.</w:t>
      </w:r>
    </w:p>
    <w:p w:rsidR="00000000" w:rsidRDefault="00485C0D">
      <w:bookmarkStart w:id="93" w:name="sub_1028"/>
      <w:bookmarkEnd w:id="92"/>
      <w:r>
        <w:t xml:space="preserve">28. Решения комиссии по вопросам, указанным в </w:t>
      </w:r>
      <w:hyperlink w:anchor="sub_1015" w:history="1">
        <w:r>
          <w:rPr>
            <w:rStyle w:val="a4"/>
          </w:rPr>
          <w:t>пункте 15</w:t>
        </w:r>
      </w:hyperlink>
      <w:r>
        <w:t xml:space="preserve"> настоящего Положения, принимаются тайным</w:t>
      </w:r>
      <w:r>
        <w:t xml:space="preserve">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0000" w:rsidRDefault="00485C0D">
      <w:bookmarkStart w:id="94" w:name="sub_1029"/>
      <w:bookmarkEnd w:id="93"/>
      <w:r>
        <w:t>29. Решения комиссии оформляются протоколами, которые подписывают члены комиссии, принимавшие участие в ее заседа</w:t>
      </w:r>
      <w:r>
        <w:t xml:space="preserve">нии. Решения комиссии, за исключением решения, принимаемого по итогам рассмотрения вопроса, указанного в </w:t>
      </w:r>
      <w:hyperlink w:anchor="sub_10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для руководителя государственного органа носят рекомендательный</w:t>
      </w:r>
      <w:r>
        <w:t xml:space="preserve"> характер. Решение, принимаемое по итогам рассмотрения вопроса, указанного в </w:t>
      </w:r>
      <w:hyperlink w:anchor="sub_10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носит обязательный характер.</w:t>
      </w:r>
    </w:p>
    <w:p w:rsidR="00000000" w:rsidRDefault="00485C0D">
      <w:bookmarkStart w:id="95" w:name="sub_1030"/>
      <w:bookmarkEnd w:id="94"/>
      <w:r>
        <w:lastRenderedPageBreak/>
        <w:t>30. В протоколе заседания комиссии указываются</w:t>
      </w:r>
      <w:r>
        <w:t>:</w:t>
      </w:r>
    </w:p>
    <w:p w:rsidR="00000000" w:rsidRDefault="00485C0D">
      <w:bookmarkStart w:id="96" w:name="sub_10301"/>
      <w:bookmarkEnd w:id="95"/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00000" w:rsidRDefault="00485C0D">
      <w:bookmarkStart w:id="97" w:name="sub_10302"/>
      <w:bookmarkEnd w:id="96"/>
      <w:r>
        <w:t>б) формулировка каждого из рассматриваемых на заседании комиссии вопросов с указанием фамилии, имени, отчес</w:t>
      </w:r>
      <w:r>
        <w:t>тва, должности государственного служащего, в отношении которого рассматривается вопрос о соблюдении требований к служебному поведению и (или) требований об урегулировании конфликта интересов;</w:t>
      </w:r>
    </w:p>
    <w:p w:rsidR="00000000" w:rsidRDefault="00485C0D">
      <w:bookmarkStart w:id="98" w:name="sub_10303"/>
      <w:bookmarkEnd w:id="97"/>
      <w:r>
        <w:t xml:space="preserve">в) предъявляемые к государственному служащему </w:t>
      </w:r>
      <w:r>
        <w:t>претензии, материалы, на которых они основываются;</w:t>
      </w:r>
    </w:p>
    <w:p w:rsidR="00000000" w:rsidRDefault="00485C0D">
      <w:bookmarkStart w:id="99" w:name="sub_10304"/>
      <w:bookmarkEnd w:id="98"/>
      <w:r>
        <w:t>г) содержание пояснений государственного служащего и других лиц по существу предъявляемых претензий;</w:t>
      </w:r>
    </w:p>
    <w:p w:rsidR="00000000" w:rsidRDefault="00485C0D">
      <w:bookmarkStart w:id="100" w:name="sub_10305"/>
      <w:bookmarkEnd w:id="99"/>
      <w:r>
        <w:t>д) фамилии, имена, отчества выступивших на заседании лиц и краткое и</w:t>
      </w:r>
      <w:r>
        <w:t>зложение их выступлений;</w:t>
      </w:r>
    </w:p>
    <w:p w:rsidR="00000000" w:rsidRDefault="00485C0D">
      <w:bookmarkStart w:id="101" w:name="sub_10306"/>
      <w:bookmarkEnd w:id="100"/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000000" w:rsidRDefault="00485C0D">
      <w:bookmarkStart w:id="102" w:name="sub_10307"/>
      <w:bookmarkEnd w:id="101"/>
      <w:r>
        <w:t>ж) другие сведения;</w:t>
      </w:r>
    </w:p>
    <w:p w:rsidR="00000000" w:rsidRDefault="00485C0D">
      <w:bookmarkStart w:id="103" w:name="sub_10308"/>
      <w:bookmarkEnd w:id="102"/>
      <w:r>
        <w:t>з) результаты голосовани</w:t>
      </w:r>
      <w:r>
        <w:t>я;</w:t>
      </w:r>
    </w:p>
    <w:p w:rsidR="00000000" w:rsidRDefault="00485C0D">
      <w:bookmarkStart w:id="104" w:name="sub_10309"/>
      <w:bookmarkEnd w:id="103"/>
      <w:r>
        <w:t>и) решение и обоснование его принятия.</w:t>
      </w:r>
    </w:p>
    <w:p w:rsidR="00000000" w:rsidRDefault="00485C0D">
      <w:bookmarkStart w:id="105" w:name="sub_10031"/>
      <w:bookmarkEnd w:id="104"/>
      <w:r>
        <w:t>31.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</w:t>
      </w:r>
      <w:r>
        <w:t>м должен быть ознакомлен государственный служащий.</w:t>
      </w:r>
    </w:p>
    <w:p w:rsidR="00000000" w:rsidRDefault="00485C0D">
      <w:bookmarkStart w:id="106" w:name="sub_10032"/>
      <w:bookmarkEnd w:id="105"/>
      <w:r>
        <w:t>32.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</w:t>
      </w:r>
      <w:r>
        <w:t>му, а также по решению комиссии - иным заинтересованным лицам.</w:t>
      </w:r>
    </w:p>
    <w:p w:rsidR="00000000" w:rsidRDefault="00485C0D">
      <w:bookmarkStart w:id="107" w:name="sub_1033"/>
      <w:bookmarkEnd w:id="106"/>
      <w:r>
        <w:t>33.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</w:t>
      </w:r>
      <w:r>
        <w:t>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</w:t>
      </w:r>
      <w:r>
        <w:t>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</w:t>
      </w:r>
      <w:r>
        <w:t xml:space="preserve"> сведению без обсуждения.</w:t>
      </w:r>
    </w:p>
    <w:p w:rsidR="00000000" w:rsidRDefault="00485C0D">
      <w:bookmarkStart w:id="108" w:name="sub_1034"/>
      <w:bookmarkEnd w:id="107"/>
      <w:r>
        <w:t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</w:t>
      </w:r>
      <w:r>
        <w:t>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000000" w:rsidRDefault="00485C0D">
      <w:bookmarkStart w:id="109" w:name="sub_1035"/>
      <w:bookmarkEnd w:id="108"/>
      <w:r>
        <w:t>35. В случае установления комиссией факта совершения государственным служащим действия (факта бездействия),</w:t>
      </w:r>
      <w:r>
        <w:t xml:space="preserve">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</w:t>
      </w:r>
      <w:r>
        <w:t>срок, а при необходимости - немедленно.</w:t>
      </w:r>
    </w:p>
    <w:p w:rsidR="00000000" w:rsidRDefault="00485C0D">
      <w:bookmarkStart w:id="110" w:name="sub_1036"/>
      <w:bookmarkEnd w:id="109"/>
      <w:r>
        <w:t xml:space="preserve"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</w:t>
      </w:r>
      <w:r>
        <w:t>и (или) требований об урегулировании конфликта интересов.</w:t>
      </w:r>
    </w:p>
    <w:p w:rsidR="00000000" w:rsidRDefault="00485C0D">
      <w:bookmarkStart w:id="111" w:name="sub_1361"/>
      <w:bookmarkEnd w:id="110"/>
      <w:r>
        <w:lastRenderedPageBreak/>
        <w:t>36.1.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</w:t>
      </w:r>
      <w:r>
        <w:t xml:space="preserve">дарственном органе, в отношении которого рассматривался вопрос, указанный в </w:t>
      </w:r>
      <w:hyperlink w:anchor="sub_101522" w:history="1">
        <w:r>
          <w:rPr>
            <w:rStyle w:val="a4"/>
          </w:rPr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</w:t>
      </w:r>
      <w:r>
        <w:t>ресу не позднее одного рабочего дня, следующего за днем проведения соответствующего заседания комиссии.</w:t>
      </w:r>
    </w:p>
    <w:p w:rsidR="00485C0D" w:rsidRDefault="00485C0D">
      <w:bookmarkStart w:id="112" w:name="sub_1037"/>
      <w:bookmarkEnd w:id="111"/>
      <w: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>
        <w:t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</w:t>
      </w:r>
      <w:r>
        <w:t xml:space="preserve">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  <w:bookmarkEnd w:id="112"/>
    </w:p>
    <w:sectPr w:rsidR="00485C0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DB"/>
    <w:rsid w:val="00485C0D"/>
    <w:rsid w:val="00C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11020.0" TargetMode="External"/><Relationship Id="rId13" Type="http://schemas.openxmlformats.org/officeDocument/2006/relationships/hyperlink" Target="garantF1://8011020.0" TargetMode="External"/><Relationship Id="rId18" Type="http://schemas.openxmlformats.org/officeDocument/2006/relationships/hyperlink" Target="garantF1://8024518.221" TargetMode="External"/><Relationship Id="rId26" Type="http://schemas.openxmlformats.org/officeDocument/2006/relationships/hyperlink" Target="garantF1://12064203.1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72954.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garantF1://12064203.0" TargetMode="External"/><Relationship Id="rId17" Type="http://schemas.openxmlformats.org/officeDocument/2006/relationships/hyperlink" Target="garantF1://12064203.0" TargetMode="External"/><Relationship Id="rId25" Type="http://schemas.openxmlformats.org/officeDocument/2006/relationships/hyperlink" Target="garantF1://12064203.12" TargetMode="External"/><Relationship Id="rId33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008000.0" TargetMode="External"/><Relationship Id="rId20" Type="http://schemas.openxmlformats.org/officeDocument/2006/relationships/hyperlink" Target="garantF1://8059065.0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6354.0" TargetMode="External"/><Relationship Id="rId11" Type="http://schemas.openxmlformats.org/officeDocument/2006/relationships/hyperlink" Target="garantF1://12036354.0" TargetMode="External"/><Relationship Id="rId24" Type="http://schemas.openxmlformats.org/officeDocument/2006/relationships/hyperlink" Target="garantF1://12025268.641" TargetMode="External"/><Relationship Id="rId32" Type="http://schemas.openxmlformats.org/officeDocument/2006/relationships/hyperlink" Target="garantF1://7027295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12064203.1204" TargetMode="External"/><Relationship Id="rId28" Type="http://schemas.openxmlformats.org/officeDocument/2006/relationships/hyperlink" Target="garantF1://8059065.0" TargetMode="External"/><Relationship Id="rId10" Type="http://schemas.openxmlformats.org/officeDocument/2006/relationships/hyperlink" Target="garantF1://8024518.221" TargetMode="External"/><Relationship Id="rId19" Type="http://schemas.openxmlformats.org/officeDocument/2006/relationships/hyperlink" Target="garantF1://8059065.100" TargetMode="External"/><Relationship Id="rId31" Type="http://schemas.openxmlformats.org/officeDocument/2006/relationships/hyperlink" Target="garantF1://7027295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8625.0" TargetMode="External"/><Relationship Id="rId14" Type="http://schemas.openxmlformats.org/officeDocument/2006/relationships/hyperlink" Target="garantF1://98625.0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hyperlink" Target="garantF1://8059065.100" TargetMode="External"/><Relationship Id="rId30" Type="http://schemas.openxmlformats.org/officeDocument/2006/relationships/hyperlink" Target="garantF1://70171682.30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5996</Words>
  <Characters>34179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2017-10-04T13:49:00Z</dcterms:created>
  <dcterms:modified xsi:type="dcterms:W3CDTF">2017-10-04T13:49:00Z</dcterms:modified>
</cp:coreProperties>
</file>