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86"/>
      </w:tblGrid>
      <w:tr w:rsidR="000B7A50" w:rsidRPr="007677BA" w:rsidTr="007F40A4">
        <w:tc>
          <w:tcPr>
            <w:tcW w:w="9686" w:type="dxa"/>
            <w:vAlign w:val="bottom"/>
          </w:tcPr>
          <w:p w:rsidR="000B7A50" w:rsidRPr="007677BA" w:rsidRDefault="007677BA" w:rsidP="002F1B4A">
            <w:pPr>
              <w:spacing w:line="220" w:lineRule="exact"/>
              <w:rPr>
                <w:b/>
                <w:sz w:val="28"/>
                <w:szCs w:val="28"/>
              </w:rPr>
            </w:pPr>
            <w:r w:rsidRPr="007677BA">
              <w:rPr>
                <w:b/>
                <w:sz w:val="28"/>
                <w:szCs w:val="28"/>
              </w:rPr>
              <w:t>ИНФОРМАЦИЯ ПО ГАУЗ «ЛАИШЕВСКАЯ ЦРБ»</w:t>
            </w:r>
          </w:p>
        </w:tc>
      </w:tr>
      <w:tr w:rsidR="000B7A50" w:rsidRPr="007677BA" w:rsidTr="007F40A4">
        <w:tc>
          <w:tcPr>
            <w:tcW w:w="9686" w:type="dxa"/>
            <w:vAlign w:val="bottom"/>
          </w:tcPr>
          <w:p w:rsidR="00D749EB" w:rsidRPr="007677BA" w:rsidRDefault="00D749EB" w:rsidP="007677BA">
            <w:pPr>
              <w:pStyle w:val="a8"/>
              <w:ind w:left="0"/>
              <w:rPr>
                <w:sz w:val="28"/>
                <w:szCs w:val="24"/>
              </w:rPr>
            </w:pPr>
          </w:p>
          <w:p w:rsidR="008F57F4" w:rsidRPr="007677BA" w:rsidRDefault="007677BA" w:rsidP="008F57F4">
            <w:pPr>
              <w:pStyle w:val="a8"/>
              <w:ind w:left="0"/>
              <w:jc w:val="both"/>
              <w:rPr>
                <w:sz w:val="28"/>
                <w:szCs w:val="28"/>
              </w:rPr>
            </w:pPr>
            <w:r>
              <w:rPr>
                <w:bCs/>
                <w:sz w:val="28"/>
                <w:szCs w:val="28"/>
              </w:rPr>
              <w:t xml:space="preserve">С 2012 года </w:t>
            </w:r>
            <w:r w:rsidR="008F57F4" w:rsidRPr="007677BA">
              <w:rPr>
                <w:sz w:val="28"/>
                <w:szCs w:val="28"/>
              </w:rPr>
              <w:t xml:space="preserve">в ГАУЗ «Лаишевская центральная районная больница»  было принято </w:t>
            </w:r>
            <w:r w:rsidR="004D6A81">
              <w:rPr>
                <w:sz w:val="28"/>
                <w:szCs w:val="28"/>
              </w:rPr>
              <w:t>44</w:t>
            </w:r>
            <w:r w:rsidR="008F57F4" w:rsidRPr="007677BA">
              <w:rPr>
                <w:sz w:val="28"/>
                <w:szCs w:val="28"/>
              </w:rPr>
              <w:t xml:space="preserve"> врач</w:t>
            </w:r>
            <w:r w:rsidR="004D6A81">
              <w:rPr>
                <w:sz w:val="28"/>
                <w:szCs w:val="28"/>
              </w:rPr>
              <w:t>а</w:t>
            </w:r>
            <w:r w:rsidR="008F57F4" w:rsidRPr="007677BA">
              <w:rPr>
                <w:sz w:val="28"/>
                <w:szCs w:val="28"/>
              </w:rPr>
              <w:t xml:space="preserve">, из них </w:t>
            </w:r>
            <w:r w:rsidR="004D6A81">
              <w:rPr>
                <w:sz w:val="28"/>
                <w:szCs w:val="28"/>
              </w:rPr>
              <w:t>15</w:t>
            </w:r>
            <w:r w:rsidR="008F57F4" w:rsidRPr="007677BA">
              <w:rPr>
                <w:sz w:val="28"/>
                <w:szCs w:val="28"/>
              </w:rPr>
              <w:t xml:space="preserve"> по программе Земский доктор, </w:t>
            </w:r>
            <w:r w:rsidR="004D6A81">
              <w:rPr>
                <w:sz w:val="28"/>
                <w:szCs w:val="28"/>
              </w:rPr>
              <w:t xml:space="preserve">6человек </w:t>
            </w:r>
            <w:r w:rsidR="008F57F4" w:rsidRPr="007677BA">
              <w:rPr>
                <w:sz w:val="28"/>
                <w:szCs w:val="28"/>
              </w:rPr>
              <w:t>по п</w:t>
            </w:r>
            <w:r w:rsidR="004D6A81">
              <w:rPr>
                <w:sz w:val="28"/>
                <w:szCs w:val="28"/>
              </w:rPr>
              <w:t>рограмме грант правительства РТ</w:t>
            </w:r>
            <w:r w:rsidR="008F57F4" w:rsidRPr="007677BA">
              <w:rPr>
                <w:sz w:val="28"/>
                <w:szCs w:val="28"/>
              </w:rPr>
              <w:t>.</w:t>
            </w:r>
          </w:p>
          <w:p w:rsidR="008F57F4" w:rsidRPr="007677BA" w:rsidRDefault="008F57F4" w:rsidP="008F57F4">
            <w:pPr>
              <w:pStyle w:val="a8"/>
              <w:ind w:left="0"/>
              <w:jc w:val="both"/>
              <w:rPr>
                <w:sz w:val="28"/>
                <w:szCs w:val="28"/>
              </w:rPr>
            </w:pPr>
            <w:r w:rsidRPr="007677BA">
              <w:rPr>
                <w:sz w:val="28"/>
                <w:szCs w:val="28"/>
              </w:rPr>
              <w:t xml:space="preserve">   На 2019 год по приказу </w:t>
            </w:r>
            <w:r w:rsidR="00652619" w:rsidRPr="007677BA">
              <w:rPr>
                <w:sz w:val="28"/>
                <w:szCs w:val="28"/>
              </w:rPr>
              <w:t xml:space="preserve">МЗ Республики Татарстан  </w:t>
            </w:r>
            <w:r w:rsidRPr="007677BA">
              <w:rPr>
                <w:sz w:val="28"/>
                <w:szCs w:val="28"/>
              </w:rPr>
              <w:t xml:space="preserve">№ 859 </w:t>
            </w:r>
            <w:r w:rsidR="00652619" w:rsidRPr="007677BA">
              <w:rPr>
                <w:sz w:val="28"/>
                <w:szCs w:val="28"/>
              </w:rPr>
              <w:t>от 24.04.2019 года утвержден перечень вакантных должностей</w:t>
            </w:r>
            <w:r w:rsidR="00990CC5" w:rsidRPr="007677BA">
              <w:rPr>
                <w:sz w:val="28"/>
                <w:szCs w:val="28"/>
              </w:rPr>
              <w:t>,</w:t>
            </w:r>
            <w:r w:rsidR="00652619" w:rsidRPr="007677BA">
              <w:rPr>
                <w:sz w:val="28"/>
                <w:szCs w:val="28"/>
              </w:rPr>
              <w:t xml:space="preserve"> при замещении которых осуществляются единовременные компенсационные выплаты в 2019 году:</w:t>
            </w:r>
          </w:p>
          <w:p w:rsidR="00652619" w:rsidRPr="007677BA" w:rsidRDefault="00652619" w:rsidP="008F57F4">
            <w:pPr>
              <w:pStyle w:val="a8"/>
              <w:ind w:left="0"/>
              <w:jc w:val="both"/>
              <w:rPr>
                <w:sz w:val="28"/>
                <w:szCs w:val="28"/>
              </w:rPr>
            </w:pPr>
            <w:r w:rsidRPr="007677BA">
              <w:rPr>
                <w:sz w:val="28"/>
                <w:szCs w:val="28"/>
              </w:rPr>
              <w:t xml:space="preserve">Поликлиническое отделение Лаишевской ЦРБ – врач общей практики, врач </w:t>
            </w:r>
            <w:proofErr w:type="gramStart"/>
            <w:r w:rsidRPr="007677BA">
              <w:rPr>
                <w:sz w:val="28"/>
                <w:szCs w:val="28"/>
              </w:rPr>
              <w:t>–о</w:t>
            </w:r>
            <w:proofErr w:type="gramEnd"/>
            <w:r w:rsidRPr="007677BA">
              <w:rPr>
                <w:sz w:val="28"/>
                <w:szCs w:val="28"/>
              </w:rPr>
              <w:t>ториноларинголог.</w:t>
            </w:r>
          </w:p>
          <w:p w:rsidR="00652619" w:rsidRPr="007677BA" w:rsidRDefault="00652619" w:rsidP="00652619">
            <w:pPr>
              <w:pStyle w:val="a8"/>
              <w:ind w:left="0"/>
              <w:jc w:val="both"/>
              <w:rPr>
                <w:sz w:val="28"/>
                <w:szCs w:val="28"/>
              </w:rPr>
            </w:pPr>
            <w:r w:rsidRPr="007677BA">
              <w:rPr>
                <w:sz w:val="28"/>
                <w:szCs w:val="28"/>
              </w:rPr>
              <w:t>Песчано – Ковалинская врачебная амбулатория - врач общей практики, врач –оториноларинголог, врач – педиатр участковый.</w:t>
            </w:r>
          </w:p>
          <w:p w:rsidR="00652619" w:rsidRPr="007677BA" w:rsidRDefault="00652619" w:rsidP="008F57F4">
            <w:pPr>
              <w:pStyle w:val="a8"/>
              <w:ind w:left="0"/>
              <w:jc w:val="both"/>
              <w:rPr>
                <w:sz w:val="28"/>
                <w:szCs w:val="28"/>
              </w:rPr>
            </w:pPr>
          </w:p>
          <w:p w:rsidR="00A40974" w:rsidRPr="007677BA" w:rsidRDefault="00A40974" w:rsidP="00A40974">
            <w:pPr>
              <w:jc w:val="both"/>
              <w:rPr>
                <w:sz w:val="28"/>
              </w:rPr>
            </w:pPr>
            <w:r w:rsidRPr="007677BA">
              <w:rPr>
                <w:sz w:val="28"/>
              </w:rPr>
              <w:t>В ГАУЗ «Лаишевская ЦРБ» по штатному расписанию на 2019 год предусмотрено:</w:t>
            </w:r>
          </w:p>
          <w:tbl>
            <w:tblPr>
              <w:tblStyle w:val="a3"/>
              <w:tblW w:w="0" w:type="auto"/>
              <w:tblLayout w:type="fixed"/>
              <w:tblLook w:val="04A0" w:firstRow="1" w:lastRow="0" w:firstColumn="1" w:lastColumn="0" w:noHBand="0" w:noVBand="1"/>
            </w:tblPr>
            <w:tblGrid>
              <w:gridCol w:w="2893"/>
              <w:gridCol w:w="1672"/>
              <w:gridCol w:w="1672"/>
              <w:gridCol w:w="1533"/>
              <w:gridCol w:w="1638"/>
            </w:tblGrid>
            <w:tr w:rsidR="007677BA" w:rsidRPr="007677BA" w:rsidTr="007F40A4">
              <w:tc>
                <w:tcPr>
                  <w:tcW w:w="2893" w:type="dxa"/>
                </w:tcPr>
                <w:p w:rsidR="00A40974" w:rsidRPr="007677BA" w:rsidRDefault="00A40974" w:rsidP="002F4FB7">
                  <w:pPr>
                    <w:jc w:val="both"/>
                    <w:rPr>
                      <w:sz w:val="28"/>
                    </w:rPr>
                  </w:pPr>
                </w:p>
              </w:tc>
              <w:tc>
                <w:tcPr>
                  <w:tcW w:w="1672" w:type="dxa"/>
                </w:tcPr>
                <w:p w:rsidR="00A40974" w:rsidRPr="007677BA" w:rsidRDefault="00A40974" w:rsidP="002F4FB7">
                  <w:pPr>
                    <w:rPr>
                      <w:sz w:val="28"/>
                    </w:rPr>
                  </w:pPr>
                  <w:r w:rsidRPr="007677BA">
                    <w:rPr>
                      <w:sz w:val="28"/>
                    </w:rPr>
                    <w:t>По штату, ед.</w:t>
                  </w:r>
                </w:p>
              </w:tc>
              <w:tc>
                <w:tcPr>
                  <w:tcW w:w="1672" w:type="dxa"/>
                </w:tcPr>
                <w:p w:rsidR="00A40974" w:rsidRPr="007677BA" w:rsidRDefault="00A40974" w:rsidP="002F4FB7">
                  <w:pPr>
                    <w:rPr>
                      <w:sz w:val="28"/>
                    </w:rPr>
                  </w:pPr>
                  <w:r w:rsidRPr="007677BA">
                    <w:rPr>
                      <w:sz w:val="28"/>
                    </w:rPr>
                    <w:t>Занято, ед.</w:t>
                  </w:r>
                </w:p>
              </w:tc>
              <w:tc>
                <w:tcPr>
                  <w:tcW w:w="1533" w:type="dxa"/>
                </w:tcPr>
                <w:p w:rsidR="00A40974" w:rsidRPr="007677BA" w:rsidRDefault="00A40974" w:rsidP="002F4FB7">
                  <w:pPr>
                    <w:rPr>
                      <w:sz w:val="28"/>
                    </w:rPr>
                  </w:pPr>
                  <w:r w:rsidRPr="007677BA">
                    <w:rPr>
                      <w:sz w:val="28"/>
                    </w:rPr>
                    <w:t>Физ.лица, чел.</w:t>
                  </w:r>
                </w:p>
              </w:tc>
              <w:tc>
                <w:tcPr>
                  <w:tcW w:w="1638" w:type="dxa"/>
                </w:tcPr>
                <w:p w:rsidR="00A40974" w:rsidRPr="007677BA" w:rsidRDefault="00A40974" w:rsidP="002F4FB7">
                  <w:pPr>
                    <w:rPr>
                      <w:sz w:val="28"/>
                    </w:rPr>
                  </w:pPr>
                  <w:proofErr w:type="spellStart"/>
                  <w:r w:rsidRPr="007677BA">
                    <w:rPr>
                      <w:sz w:val="28"/>
                    </w:rPr>
                    <w:t>Коэфф</w:t>
                  </w:r>
                  <w:proofErr w:type="spellEnd"/>
                  <w:r w:rsidRPr="007677BA">
                    <w:rPr>
                      <w:sz w:val="28"/>
                    </w:rPr>
                    <w:t>-т совместительства</w:t>
                  </w:r>
                </w:p>
              </w:tc>
            </w:tr>
            <w:tr w:rsidR="007677BA" w:rsidRPr="007677BA" w:rsidTr="007F40A4">
              <w:tc>
                <w:tcPr>
                  <w:tcW w:w="2893" w:type="dxa"/>
                </w:tcPr>
                <w:p w:rsidR="00A40974" w:rsidRPr="007677BA" w:rsidRDefault="00A40974" w:rsidP="002F0FD8">
                  <w:pPr>
                    <w:jc w:val="left"/>
                    <w:rPr>
                      <w:sz w:val="28"/>
                    </w:rPr>
                  </w:pPr>
                  <w:r w:rsidRPr="007677BA">
                    <w:rPr>
                      <w:sz w:val="28"/>
                    </w:rPr>
                    <w:t>Врачи в целом по учреждению</w:t>
                  </w:r>
                </w:p>
              </w:tc>
              <w:tc>
                <w:tcPr>
                  <w:tcW w:w="1672" w:type="dxa"/>
                </w:tcPr>
                <w:p w:rsidR="00A40974" w:rsidRPr="007677BA" w:rsidRDefault="00A40974" w:rsidP="002F4FB7">
                  <w:pPr>
                    <w:rPr>
                      <w:sz w:val="28"/>
                    </w:rPr>
                  </w:pPr>
                  <w:r w:rsidRPr="007677BA">
                    <w:rPr>
                      <w:sz w:val="28"/>
                    </w:rPr>
                    <w:t>85,0</w:t>
                  </w:r>
                </w:p>
              </w:tc>
              <w:tc>
                <w:tcPr>
                  <w:tcW w:w="1672" w:type="dxa"/>
                </w:tcPr>
                <w:p w:rsidR="00A40974" w:rsidRPr="007677BA" w:rsidRDefault="00A40974" w:rsidP="002F4FB7">
                  <w:pPr>
                    <w:rPr>
                      <w:sz w:val="28"/>
                    </w:rPr>
                  </w:pPr>
                  <w:r w:rsidRPr="007677BA">
                    <w:rPr>
                      <w:sz w:val="28"/>
                    </w:rPr>
                    <w:t>77,0</w:t>
                  </w:r>
                </w:p>
              </w:tc>
              <w:tc>
                <w:tcPr>
                  <w:tcW w:w="1533" w:type="dxa"/>
                </w:tcPr>
                <w:p w:rsidR="00A40974" w:rsidRPr="007677BA" w:rsidRDefault="00A40974" w:rsidP="002F4FB7">
                  <w:pPr>
                    <w:rPr>
                      <w:sz w:val="28"/>
                    </w:rPr>
                  </w:pPr>
                  <w:r w:rsidRPr="007677BA">
                    <w:rPr>
                      <w:sz w:val="28"/>
                    </w:rPr>
                    <w:t>59</w:t>
                  </w:r>
                </w:p>
              </w:tc>
              <w:tc>
                <w:tcPr>
                  <w:tcW w:w="1638" w:type="dxa"/>
                </w:tcPr>
                <w:p w:rsidR="00A40974" w:rsidRPr="007677BA" w:rsidRDefault="00A40974" w:rsidP="002F4FB7">
                  <w:pPr>
                    <w:rPr>
                      <w:sz w:val="28"/>
                    </w:rPr>
                  </w:pPr>
                  <w:r w:rsidRPr="007677BA">
                    <w:rPr>
                      <w:sz w:val="28"/>
                    </w:rPr>
                    <w:t>1,31</w:t>
                  </w:r>
                </w:p>
              </w:tc>
            </w:tr>
            <w:tr w:rsidR="007677BA" w:rsidRPr="007677BA" w:rsidTr="007F40A4">
              <w:tc>
                <w:tcPr>
                  <w:tcW w:w="2893" w:type="dxa"/>
                </w:tcPr>
                <w:p w:rsidR="00A40974" w:rsidRPr="007677BA" w:rsidRDefault="00A40974" w:rsidP="002F0FD8">
                  <w:pPr>
                    <w:jc w:val="left"/>
                    <w:rPr>
                      <w:sz w:val="28"/>
                    </w:rPr>
                  </w:pPr>
                  <w:r w:rsidRPr="007677BA">
                    <w:rPr>
                      <w:sz w:val="28"/>
                    </w:rPr>
                    <w:t>т.ч. врачи, оказывающие медпомощь в амбулаторных условиях</w:t>
                  </w:r>
                </w:p>
              </w:tc>
              <w:tc>
                <w:tcPr>
                  <w:tcW w:w="1672" w:type="dxa"/>
                </w:tcPr>
                <w:p w:rsidR="00A40974" w:rsidRPr="007677BA" w:rsidRDefault="00A40974" w:rsidP="002F4FB7">
                  <w:pPr>
                    <w:rPr>
                      <w:sz w:val="28"/>
                    </w:rPr>
                  </w:pPr>
                  <w:r w:rsidRPr="007677BA">
                    <w:rPr>
                      <w:sz w:val="28"/>
                    </w:rPr>
                    <w:t>65,0</w:t>
                  </w:r>
                </w:p>
              </w:tc>
              <w:tc>
                <w:tcPr>
                  <w:tcW w:w="1672" w:type="dxa"/>
                </w:tcPr>
                <w:p w:rsidR="00A40974" w:rsidRPr="007677BA" w:rsidRDefault="00A40974" w:rsidP="002F4FB7">
                  <w:pPr>
                    <w:rPr>
                      <w:sz w:val="28"/>
                    </w:rPr>
                  </w:pPr>
                  <w:r w:rsidRPr="007677BA">
                    <w:rPr>
                      <w:sz w:val="28"/>
                    </w:rPr>
                    <w:t>58,0</w:t>
                  </w:r>
                </w:p>
              </w:tc>
              <w:tc>
                <w:tcPr>
                  <w:tcW w:w="1533" w:type="dxa"/>
                </w:tcPr>
                <w:p w:rsidR="00A40974" w:rsidRPr="007677BA" w:rsidRDefault="00A40974" w:rsidP="002F4FB7">
                  <w:pPr>
                    <w:rPr>
                      <w:sz w:val="28"/>
                    </w:rPr>
                  </w:pPr>
                  <w:r w:rsidRPr="007677BA">
                    <w:rPr>
                      <w:sz w:val="28"/>
                    </w:rPr>
                    <w:t>46</w:t>
                  </w:r>
                </w:p>
              </w:tc>
              <w:tc>
                <w:tcPr>
                  <w:tcW w:w="1638" w:type="dxa"/>
                </w:tcPr>
                <w:p w:rsidR="00A40974" w:rsidRPr="007677BA" w:rsidRDefault="00A40974" w:rsidP="002F4FB7">
                  <w:pPr>
                    <w:rPr>
                      <w:sz w:val="28"/>
                    </w:rPr>
                  </w:pPr>
                  <w:r w:rsidRPr="007677BA">
                    <w:rPr>
                      <w:sz w:val="28"/>
                    </w:rPr>
                    <w:t>1,26</w:t>
                  </w:r>
                </w:p>
              </w:tc>
            </w:tr>
          </w:tbl>
          <w:p w:rsidR="00A40974" w:rsidRPr="007677BA" w:rsidRDefault="00A40974" w:rsidP="00A40974">
            <w:pPr>
              <w:jc w:val="both"/>
              <w:rPr>
                <w:sz w:val="28"/>
              </w:rPr>
            </w:pPr>
          </w:p>
          <w:p w:rsidR="00A40974" w:rsidRPr="007677BA" w:rsidRDefault="00A40974" w:rsidP="007677BA">
            <w:pPr>
              <w:jc w:val="both"/>
              <w:rPr>
                <w:sz w:val="28"/>
              </w:rPr>
            </w:pPr>
            <w:r w:rsidRPr="007677BA">
              <w:rPr>
                <w:sz w:val="28"/>
              </w:rPr>
              <w:t>Средняя заработная плата на 01.06.2019 г. составила: по учреждению в целом -31523,63руб., по врачам-57000,77руб., по среднему медперсоналу-31632,42</w:t>
            </w:r>
          </w:p>
          <w:p w:rsidR="00F83401" w:rsidRPr="007677BA" w:rsidRDefault="00F83401" w:rsidP="00A40974">
            <w:pPr>
              <w:jc w:val="both"/>
              <w:rPr>
                <w:sz w:val="28"/>
              </w:rPr>
            </w:pPr>
          </w:p>
          <w:p w:rsidR="00F83401" w:rsidRPr="007677BA" w:rsidRDefault="00F83401" w:rsidP="002F607F">
            <w:pPr>
              <w:spacing w:line="276" w:lineRule="auto"/>
              <w:jc w:val="both"/>
              <w:rPr>
                <w:sz w:val="28"/>
              </w:rPr>
            </w:pPr>
            <w:r w:rsidRPr="007677BA">
              <w:rPr>
                <w:sz w:val="28"/>
              </w:rPr>
              <w:t xml:space="preserve">     В общем рейтинге учреждений здравоохранения муниципальных районов за 2018 год </w:t>
            </w:r>
            <w:r w:rsidR="002F607F" w:rsidRPr="007677BA">
              <w:rPr>
                <w:sz w:val="28"/>
              </w:rPr>
              <w:t xml:space="preserve">ГАУЗ «Лаишевская ЦРБ» заняла </w:t>
            </w:r>
            <w:r w:rsidRPr="007677BA">
              <w:rPr>
                <w:sz w:val="28"/>
              </w:rPr>
              <w:t xml:space="preserve"> 9 – 10 место, за 1 квартал 2019 года 11 место.  Отмечается стабильно выше среднего показатели эффективности деятельности. Положительным моментом являются: относительно низкая смертность населения, в том числе трудоспособного возраста, отсутствие случаев материнской смертности, отсутствие смерти от туберкулеза, низкие показатели смертности населения трудоспособного возраста от острого нарушения мозгового кровообращения. Исполняются целевые показатели Плана мероприятий («дорожная карта»), направленные на снижение смертности населения, отмечается невысокая одногодичная летальность от онкологических заболеваний, запущенность злокачественных новообразований, исполнение годового плана по коронаграфии.</w:t>
            </w:r>
          </w:p>
          <w:p w:rsidR="00F83401" w:rsidRDefault="00F83401" w:rsidP="002F607F">
            <w:pPr>
              <w:spacing w:line="276" w:lineRule="auto"/>
              <w:jc w:val="both"/>
              <w:rPr>
                <w:sz w:val="28"/>
              </w:rPr>
            </w:pPr>
            <w:r w:rsidRPr="007677BA">
              <w:rPr>
                <w:sz w:val="28"/>
              </w:rPr>
              <w:t xml:space="preserve">    За 12 месяцев 2018 года отмеча</w:t>
            </w:r>
            <w:r w:rsidR="002F607F" w:rsidRPr="007677BA">
              <w:rPr>
                <w:sz w:val="28"/>
              </w:rPr>
              <w:t>лся</w:t>
            </w:r>
            <w:r w:rsidRPr="007677BA">
              <w:rPr>
                <w:sz w:val="28"/>
              </w:rPr>
              <w:t xml:space="preserve"> естественный прирост населения, за счет незначительного повышения рождаемости, профилактики абортов и снижения смертности, в том числе трудоспособного возраста. В районе, как и по Республике продолжительность жизни увеличилась с 69 лет в 2011 году до 73 </w:t>
            </w:r>
            <w:r w:rsidRPr="007677BA">
              <w:rPr>
                <w:sz w:val="28"/>
              </w:rPr>
              <w:lastRenderedPageBreak/>
              <w:t>лет в 2018 году (РТ – 74,2).</w:t>
            </w:r>
          </w:p>
          <w:p w:rsidR="007F40A4" w:rsidRPr="007F40A4" w:rsidRDefault="007F40A4" w:rsidP="007F40A4">
            <w:pPr>
              <w:spacing w:line="360" w:lineRule="auto"/>
              <w:ind w:firstLine="709"/>
              <w:jc w:val="both"/>
              <w:rPr>
                <w:rFonts w:eastAsia="Calibri"/>
                <w:sz w:val="28"/>
                <w:szCs w:val="28"/>
                <w:lang w:eastAsia="en-US"/>
              </w:rPr>
            </w:pPr>
            <w:r w:rsidRPr="007F40A4">
              <w:rPr>
                <w:rFonts w:eastAsia="Calibri"/>
                <w:sz w:val="28"/>
                <w:szCs w:val="28"/>
                <w:lang w:eastAsia="en-US"/>
              </w:rPr>
              <w:t xml:space="preserve">Численность населения </w:t>
            </w:r>
            <w:proofErr w:type="spellStart"/>
            <w:r w:rsidRPr="007F40A4">
              <w:rPr>
                <w:rFonts w:eastAsia="Calibri"/>
                <w:sz w:val="28"/>
                <w:szCs w:val="28"/>
                <w:lang w:eastAsia="en-US"/>
              </w:rPr>
              <w:t>Лаишевского</w:t>
            </w:r>
            <w:proofErr w:type="spellEnd"/>
            <w:r w:rsidRPr="007F40A4">
              <w:rPr>
                <w:rFonts w:eastAsia="Calibri"/>
                <w:sz w:val="28"/>
                <w:szCs w:val="28"/>
                <w:lang w:eastAsia="en-US"/>
              </w:rPr>
              <w:t xml:space="preserve"> муниципального  района на 1 января 2019 года составляет 44458 человек, из них трудоспособного 23669, детей до 18 лет – 9202.</w:t>
            </w:r>
          </w:p>
          <w:p w:rsidR="00F83401" w:rsidRPr="007677BA" w:rsidRDefault="00F83401" w:rsidP="002F607F">
            <w:pPr>
              <w:spacing w:line="276" w:lineRule="auto"/>
              <w:jc w:val="both"/>
              <w:rPr>
                <w:sz w:val="28"/>
              </w:rPr>
            </w:pPr>
            <w:r w:rsidRPr="007677BA">
              <w:rPr>
                <w:sz w:val="28"/>
              </w:rPr>
              <w:t xml:space="preserve">     По данным Госкомстат за </w:t>
            </w:r>
            <w:r w:rsidR="007F40A4">
              <w:rPr>
                <w:sz w:val="28"/>
              </w:rPr>
              <w:t>5</w:t>
            </w:r>
            <w:r w:rsidRPr="007677BA">
              <w:rPr>
                <w:sz w:val="28"/>
              </w:rPr>
              <w:t xml:space="preserve"> месяц</w:t>
            </w:r>
            <w:r w:rsidR="007F40A4">
              <w:rPr>
                <w:sz w:val="28"/>
              </w:rPr>
              <w:t>ев</w:t>
            </w:r>
            <w:r w:rsidRPr="007677BA">
              <w:rPr>
                <w:sz w:val="28"/>
              </w:rPr>
              <w:t xml:space="preserve"> 2019 года по району отмечается следующие показатели:</w:t>
            </w:r>
          </w:p>
          <w:p w:rsidR="007F40A4" w:rsidRPr="007F40A4" w:rsidRDefault="007F40A4" w:rsidP="007F40A4">
            <w:pPr>
              <w:pStyle w:val="a8"/>
              <w:numPr>
                <w:ilvl w:val="0"/>
                <w:numId w:val="3"/>
              </w:numPr>
              <w:jc w:val="both"/>
              <w:rPr>
                <w:sz w:val="28"/>
                <w:szCs w:val="28"/>
              </w:rPr>
            </w:pPr>
            <w:proofErr w:type="spellStart"/>
            <w:r w:rsidRPr="007F40A4">
              <w:rPr>
                <w:sz w:val="28"/>
                <w:szCs w:val="28"/>
              </w:rPr>
              <w:t>нижение</w:t>
            </w:r>
            <w:proofErr w:type="spellEnd"/>
            <w:r w:rsidRPr="007F40A4">
              <w:rPr>
                <w:sz w:val="28"/>
                <w:szCs w:val="28"/>
              </w:rPr>
              <w:t xml:space="preserve"> рождаемости за 5 месяцев 2019 г.</w:t>
            </w:r>
          </w:p>
          <w:p w:rsidR="007F40A4" w:rsidRPr="007F40A4" w:rsidRDefault="007F40A4" w:rsidP="007F40A4">
            <w:pPr>
              <w:jc w:val="both"/>
              <w:rPr>
                <w:sz w:val="28"/>
                <w:szCs w:val="28"/>
              </w:rPr>
            </w:pPr>
            <w:r w:rsidRPr="007F40A4">
              <w:rPr>
                <w:sz w:val="28"/>
                <w:szCs w:val="28"/>
              </w:rPr>
              <w:t>За 5 месяцев 2018 г. родилось – 211 детей, в 2019 г.- 204 детей. Уменьшение рождаемости на 7 детей.</w:t>
            </w:r>
          </w:p>
          <w:p w:rsidR="007F40A4" w:rsidRPr="007F40A4" w:rsidRDefault="007F40A4" w:rsidP="007F40A4">
            <w:pPr>
              <w:jc w:val="both"/>
              <w:rPr>
                <w:sz w:val="28"/>
                <w:szCs w:val="28"/>
              </w:rPr>
            </w:pPr>
          </w:p>
          <w:p w:rsidR="007F40A4" w:rsidRPr="007F40A4" w:rsidRDefault="007F40A4" w:rsidP="007F40A4">
            <w:pPr>
              <w:pStyle w:val="a8"/>
              <w:numPr>
                <w:ilvl w:val="0"/>
                <w:numId w:val="3"/>
              </w:numPr>
              <w:jc w:val="both"/>
              <w:rPr>
                <w:sz w:val="28"/>
                <w:szCs w:val="28"/>
              </w:rPr>
            </w:pPr>
            <w:r w:rsidRPr="007F40A4">
              <w:rPr>
                <w:sz w:val="28"/>
                <w:szCs w:val="28"/>
              </w:rPr>
              <w:t xml:space="preserve"> уменьшение общей смертности за 5 месяцев 2019 г.  </w:t>
            </w:r>
          </w:p>
          <w:p w:rsidR="007F40A4" w:rsidRPr="007F40A4" w:rsidRDefault="007F40A4" w:rsidP="007F40A4">
            <w:pPr>
              <w:jc w:val="both"/>
              <w:rPr>
                <w:sz w:val="28"/>
                <w:szCs w:val="28"/>
              </w:rPr>
            </w:pPr>
            <w:r w:rsidRPr="007F40A4">
              <w:rPr>
                <w:sz w:val="28"/>
                <w:szCs w:val="28"/>
              </w:rPr>
              <w:t xml:space="preserve">За 2018 г. умерло 217  чел,  естественная убыль составила  - 6 чел. </w:t>
            </w:r>
          </w:p>
          <w:p w:rsidR="007F40A4" w:rsidRPr="007F40A4" w:rsidRDefault="007F40A4" w:rsidP="007F40A4">
            <w:pPr>
              <w:jc w:val="both"/>
              <w:rPr>
                <w:sz w:val="28"/>
                <w:szCs w:val="28"/>
              </w:rPr>
            </w:pPr>
            <w:r w:rsidRPr="007F40A4">
              <w:rPr>
                <w:sz w:val="28"/>
                <w:szCs w:val="28"/>
              </w:rPr>
              <w:t xml:space="preserve">За 2019 г. умерло 208 чел, естественная убыль составила - 4 чел.  </w:t>
            </w:r>
          </w:p>
          <w:p w:rsidR="007F40A4" w:rsidRPr="007F40A4" w:rsidRDefault="007F40A4" w:rsidP="007F40A4">
            <w:pPr>
              <w:jc w:val="both"/>
              <w:rPr>
                <w:sz w:val="28"/>
                <w:szCs w:val="28"/>
              </w:rPr>
            </w:pPr>
            <w:r w:rsidRPr="007F40A4">
              <w:rPr>
                <w:sz w:val="28"/>
                <w:szCs w:val="28"/>
              </w:rPr>
              <w:t>По сравнению с 2018 г. естественная убыль за 5 месяцев 2019 г. уменьшилась на 2 человека.</w:t>
            </w:r>
          </w:p>
          <w:p w:rsidR="007F40A4" w:rsidRPr="007F40A4" w:rsidRDefault="007F40A4" w:rsidP="007F40A4">
            <w:pPr>
              <w:jc w:val="both"/>
              <w:rPr>
                <w:sz w:val="28"/>
                <w:szCs w:val="28"/>
              </w:rPr>
            </w:pPr>
          </w:p>
          <w:p w:rsidR="007F40A4" w:rsidRPr="007F40A4" w:rsidRDefault="007F40A4" w:rsidP="007F40A4">
            <w:pPr>
              <w:ind w:hanging="426"/>
              <w:jc w:val="both"/>
              <w:rPr>
                <w:sz w:val="28"/>
                <w:szCs w:val="28"/>
              </w:rPr>
            </w:pPr>
            <w:r w:rsidRPr="007F40A4">
              <w:rPr>
                <w:sz w:val="28"/>
                <w:szCs w:val="28"/>
              </w:rPr>
              <w:t>Основные причины смерти трудоспособного населения за 5 мес. 2019 г.</w:t>
            </w:r>
          </w:p>
          <w:p w:rsidR="007F40A4" w:rsidRPr="007F40A4" w:rsidRDefault="007F40A4" w:rsidP="007F40A4">
            <w:pPr>
              <w:ind w:right="-568"/>
              <w:jc w:val="both"/>
              <w:rPr>
                <w:sz w:val="28"/>
                <w:szCs w:val="28"/>
              </w:rPr>
            </w:pPr>
            <w:r w:rsidRPr="007F40A4">
              <w:rPr>
                <w:sz w:val="28"/>
                <w:szCs w:val="28"/>
              </w:rPr>
              <w:t xml:space="preserve">1- место:  Инфаркт миокарда, гипертоническая болезнь, внезапная смерть,  </w:t>
            </w:r>
          </w:p>
          <w:p w:rsidR="007F40A4" w:rsidRPr="007F40A4" w:rsidRDefault="007F40A4" w:rsidP="007F40A4">
            <w:pPr>
              <w:ind w:right="-568"/>
              <w:jc w:val="both"/>
              <w:rPr>
                <w:sz w:val="28"/>
                <w:szCs w:val="28"/>
              </w:rPr>
            </w:pPr>
            <w:proofErr w:type="spellStart"/>
            <w:r w:rsidRPr="007F40A4">
              <w:rPr>
                <w:sz w:val="28"/>
                <w:szCs w:val="28"/>
              </w:rPr>
              <w:t>кардиомиопатия</w:t>
            </w:r>
            <w:proofErr w:type="spellEnd"/>
            <w:r w:rsidRPr="007F40A4">
              <w:rPr>
                <w:sz w:val="28"/>
                <w:szCs w:val="28"/>
              </w:rPr>
              <w:t xml:space="preserve">, кардиосклероз                                          - 5 чел. </w:t>
            </w:r>
          </w:p>
          <w:p w:rsidR="007F40A4" w:rsidRPr="007F40A4" w:rsidRDefault="007F40A4" w:rsidP="007F40A4">
            <w:pPr>
              <w:ind w:right="-568"/>
              <w:jc w:val="both"/>
              <w:rPr>
                <w:sz w:val="28"/>
                <w:szCs w:val="28"/>
              </w:rPr>
            </w:pPr>
            <w:r w:rsidRPr="007F40A4">
              <w:rPr>
                <w:sz w:val="28"/>
                <w:szCs w:val="28"/>
              </w:rPr>
              <w:t xml:space="preserve">2-место: повешение, асфиксия, травмы, ранения,       отморожение -  4  чел.  </w:t>
            </w:r>
          </w:p>
          <w:p w:rsidR="007F40A4" w:rsidRPr="007F40A4" w:rsidRDefault="007F40A4" w:rsidP="007F40A4">
            <w:pPr>
              <w:ind w:right="-568"/>
              <w:jc w:val="both"/>
              <w:rPr>
                <w:sz w:val="28"/>
                <w:szCs w:val="28"/>
              </w:rPr>
            </w:pPr>
            <w:r w:rsidRPr="007F40A4">
              <w:rPr>
                <w:sz w:val="28"/>
                <w:szCs w:val="28"/>
              </w:rPr>
              <w:t xml:space="preserve">3 место: онкологические заболевания                                                  -  2 чел.                                </w:t>
            </w:r>
          </w:p>
          <w:p w:rsidR="007F40A4" w:rsidRPr="007F40A4" w:rsidRDefault="007F40A4" w:rsidP="007F40A4">
            <w:pPr>
              <w:ind w:right="-568"/>
              <w:jc w:val="both"/>
              <w:rPr>
                <w:sz w:val="28"/>
                <w:szCs w:val="28"/>
              </w:rPr>
            </w:pPr>
            <w:r w:rsidRPr="007F40A4">
              <w:rPr>
                <w:sz w:val="28"/>
                <w:szCs w:val="28"/>
              </w:rPr>
              <w:t xml:space="preserve">                ОНМК, отек головного мозга                                                  -  2 чел.      </w:t>
            </w:r>
          </w:p>
          <w:p w:rsidR="007F40A4" w:rsidRPr="007F40A4" w:rsidRDefault="007F40A4" w:rsidP="007F40A4">
            <w:pPr>
              <w:jc w:val="both"/>
              <w:rPr>
                <w:sz w:val="28"/>
                <w:szCs w:val="28"/>
              </w:rPr>
            </w:pPr>
          </w:p>
          <w:p w:rsidR="007F40A4" w:rsidRPr="007F40A4" w:rsidRDefault="007F40A4" w:rsidP="007F40A4">
            <w:pPr>
              <w:jc w:val="both"/>
              <w:rPr>
                <w:sz w:val="28"/>
                <w:szCs w:val="28"/>
              </w:rPr>
            </w:pPr>
            <w:r w:rsidRPr="007F40A4">
              <w:rPr>
                <w:sz w:val="28"/>
                <w:szCs w:val="28"/>
              </w:rPr>
              <w:t xml:space="preserve"> Основные причины общей смертности за 5 мес. 2019 г.</w:t>
            </w:r>
          </w:p>
          <w:p w:rsidR="007F40A4" w:rsidRPr="007F40A4" w:rsidRDefault="007F40A4" w:rsidP="007F40A4">
            <w:pPr>
              <w:ind w:right="140"/>
              <w:jc w:val="both"/>
              <w:rPr>
                <w:sz w:val="28"/>
                <w:szCs w:val="28"/>
              </w:rPr>
            </w:pPr>
            <w:r w:rsidRPr="007F40A4">
              <w:rPr>
                <w:sz w:val="28"/>
                <w:szCs w:val="28"/>
              </w:rPr>
              <w:t xml:space="preserve">1-место: ОНМК, отек головного мозга, ЦАС, ХИГМ                           - 34 чел.    </w:t>
            </w:r>
          </w:p>
          <w:p w:rsidR="007F40A4" w:rsidRPr="007F40A4" w:rsidRDefault="007F40A4" w:rsidP="007F40A4">
            <w:pPr>
              <w:ind w:right="140"/>
              <w:jc w:val="both"/>
              <w:rPr>
                <w:sz w:val="28"/>
                <w:szCs w:val="28"/>
              </w:rPr>
            </w:pPr>
            <w:r w:rsidRPr="007F40A4">
              <w:rPr>
                <w:sz w:val="28"/>
                <w:szCs w:val="28"/>
              </w:rPr>
              <w:t>2-место</w:t>
            </w:r>
            <w:proofErr w:type="gramStart"/>
            <w:r w:rsidRPr="007F40A4">
              <w:rPr>
                <w:sz w:val="28"/>
                <w:szCs w:val="28"/>
              </w:rPr>
              <w:t>:И</w:t>
            </w:r>
            <w:proofErr w:type="gramEnd"/>
            <w:r w:rsidRPr="007F40A4">
              <w:rPr>
                <w:sz w:val="28"/>
                <w:szCs w:val="28"/>
              </w:rPr>
              <w:t xml:space="preserve">нфарктмиокарда,атеросклероз,гипертоническаяболезнь,                                                                                                </w:t>
            </w:r>
            <w:proofErr w:type="spellStart"/>
            <w:r w:rsidRPr="007F40A4">
              <w:rPr>
                <w:sz w:val="28"/>
                <w:szCs w:val="28"/>
              </w:rPr>
              <w:t>кардиомиопатия</w:t>
            </w:r>
            <w:proofErr w:type="spellEnd"/>
            <w:r w:rsidRPr="007F40A4">
              <w:rPr>
                <w:sz w:val="28"/>
                <w:szCs w:val="28"/>
              </w:rPr>
              <w:t xml:space="preserve"> , кардиосклероз, ТЭЛА                                                - 32 чел.</w:t>
            </w:r>
          </w:p>
          <w:p w:rsidR="007F40A4" w:rsidRPr="007F40A4" w:rsidRDefault="007F40A4" w:rsidP="007F40A4">
            <w:pPr>
              <w:jc w:val="left"/>
              <w:rPr>
                <w:sz w:val="28"/>
                <w:szCs w:val="28"/>
              </w:rPr>
            </w:pPr>
            <w:r w:rsidRPr="007F40A4">
              <w:rPr>
                <w:sz w:val="28"/>
                <w:szCs w:val="28"/>
              </w:rPr>
              <w:t>3-место:    -    онкологические заболевания                                            - 25 чел.</w:t>
            </w:r>
          </w:p>
          <w:p w:rsidR="007F40A4" w:rsidRPr="007F40A4" w:rsidRDefault="007F40A4" w:rsidP="007F40A4">
            <w:pPr>
              <w:jc w:val="both"/>
              <w:rPr>
                <w:sz w:val="28"/>
                <w:szCs w:val="28"/>
              </w:rPr>
            </w:pPr>
          </w:p>
          <w:p w:rsidR="007F40A4" w:rsidRPr="007F40A4" w:rsidRDefault="007F40A4" w:rsidP="007F40A4">
            <w:pPr>
              <w:spacing w:after="160" w:line="360" w:lineRule="auto"/>
              <w:ind w:firstLine="709"/>
              <w:jc w:val="both"/>
              <w:rPr>
                <w:rFonts w:eastAsia="Calibri"/>
                <w:sz w:val="28"/>
                <w:szCs w:val="28"/>
                <w:lang w:eastAsia="en-US"/>
              </w:rPr>
            </w:pPr>
            <w:r w:rsidRPr="007F40A4">
              <w:rPr>
                <w:rFonts w:eastAsia="Calibri"/>
                <w:sz w:val="28"/>
                <w:szCs w:val="28"/>
                <w:lang w:eastAsia="en-US"/>
              </w:rPr>
              <w:t xml:space="preserve">Всего за 5 месяцев 2019 года умерло 208 человек, в т.ч. 3 детей, один в возрасте до одного года. Из общего числа умерших вскрыто 83 человека, что составляет 39,9 %. Всего в стационаре ЦРБ умерло 13 человек, из них 11 вскрыты; в  приемном покое умерло 3 </w:t>
            </w:r>
          </w:p>
          <w:p w:rsidR="000B7A50" w:rsidRPr="007677BA" w:rsidRDefault="007F40A4" w:rsidP="007F40A4">
            <w:pPr>
              <w:spacing w:line="276" w:lineRule="auto"/>
              <w:jc w:val="both"/>
            </w:pPr>
            <w:r>
              <w:rPr>
                <w:sz w:val="28"/>
              </w:rPr>
              <w:t xml:space="preserve">        </w:t>
            </w:r>
            <w:r w:rsidR="007677BA" w:rsidRPr="007677BA">
              <w:rPr>
                <w:sz w:val="28"/>
              </w:rPr>
              <w:t xml:space="preserve">По </w:t>
            </w:r>
            <w:proofErr w:type="spellStart"/>
            <w:r w:rsidR="007677BA" w:rsidRPr="007677BA">
              <w:rPr>
                <w:sz w:val="28"/>
              </w:rPr>
              <w:t>нац</w:t>
            </w:r>
            <w:proofErr w:type="gramStart"/>
            <w:r w:rsidR="007677BA" w:rsidRPr="007677BA">
              <w:rPr>
                <w:sz w:val="28"/>
              </w:rPr>
              <w:t>.п</w:t>
            </w:r>
            <w:proofErr w:type="gramEnd"/>
            <w:r w:rsidR="007677BA" w:rsidRPr="007677BA">
              <w:rPr>
                <w:sz w:val="28"/>
              </w:rPr>
              <w:t>роекту</w:t>
            </w:r>
            <w:proofErr w:type="spellEnd"/>
            <w:r w:rsidR="007677BA" w:rsidRPr="007677BA">
              <w:rPr>
                <w:sz w:val="28"/>
              </w:rPr>
              <w:t xml:space="preserve"> в 2018 году построен</w:t>
            </w:r>
            <w:r>
              <w:rPr>
                <w:sz w:val="28"/>
              </w:rPr>
              <w:t xml:space="preserve"> ФАП в селе </w:t>
            </w:r>
            <w:proofErr w:type="spellStart"/>
            <w:r>
              <w:rPr>
                <w:sz w:val="28"/>
              </w:rPr>
              <w:t>М.Елга</w:t>
            </w:r>
            <w:proofErr w:type="spellEnd"/>
            <w:r>
              <w:rPr>
                <w:sz w:val="28"/>
              </w:rPr>
              <w:t xml:space="preserve">. В 2019 идет </w:t>
            </w:r>
            <w:r w:rsidR="007677BA" w:rsidRPr="007677BA">
              <w:rPr>
                <w:sz w:val="28"/>
              </w:rPr>
              <w:t xml:space="preserve"> строитель</w:t>
            </w:r>
            <w:r>
              <w:rPr>
                <w:sz w:val="28"/>
              </w:rPr>
              <w:t>ств</w:t>
            </w:r>
            <w:r w:rsidR="007677BA" w:rsidRPr="007677BA">
              <w:rPr>
                <w:sz w:val="28"/>
              </w:rPr>
              <w:t xml:space="preserve">о ФАП </w:t>
            </w:r>
            <w:proofErr w:type="gramStart"/>
            <w:r w:rsidR="007677BA" w:rsidRPr="007677BA">
              <w:rPr>
                <w:sz w:val="28"/>
              </w:rPr>
              <w:t>с</w:t>
            </w:r>
            <w:proofErr w:type="gramEnd"/>
            <w:r w:rsidR="007677BA" w:rsidRPr="007677BA">
              <w:rPr>
                <w:sz w:val="28"/>
                <w:szCs w:val="28"/>
                <w:lang w:eastAsia="en-US"/>
              </w:rPr>
              <w:t xml:space="preserve">. </w:t>
            </w:r>
            <w:proofErr w:type="gramStart"/>
            <w:r w:rsidR="007677BA" w:rsidRPr="007677BA">
              <w:rPr>
                <w:sz w:val="28"/>
                <w:szCs w:val="28"/>
                <w:lang w:eastAsia="en-US"/>
              </w:rPr>
              <w:t>Александровка</w:t>
            </w:r>
            <w:proofErr w:type="gramEnd"/>
            <w:r>
              <w:rPr>
                <w:sz w:val="28"/>
                <w:szCs w:val="28"/>
                <w:lang w:eastAsia="en-US"/>
              </w:rPr>
              <w:t xml:space="preserve">; 2020 г. ФАП в с. Никольское, капитальный ремонт </w:t>
            </w:r>
            <w:proofErr w:type="spellStart"/>
            <w:r>
              <w:rPr>
                <w:sz w:val="28"/>
                <w:szCs w:val="28"/>
                <w:lang w:eastAsia="en-US"/>
              </w:rPr>
              <w:t>Габишевской</w:t>
            </w:r>
            <w:proofErr w:type="spellEnd"/>
            <w:r>
              <w:rPr>
                <w:sz w:val="28"/>
                <w:szCs w:val="28"/>
                <w:lang w:eastAsia="en-US"/>
              </w:rPr>
              <w:t xml:space="preserve"> врачебной амбулатории, приобретение 2 единиц санитарного транспорта. </w:t>
            </w:r>
            <w:r w:rsidR="007677BA">
              <w:rPr>
                <w:sz w:val="28"/>
                <w:szCs w:val="28"/>
                <w:lang w:eastAsia="en-US"/>
              </w:rPr>
              <w:t xml:space="preserve">Также по </w:t>
            </w:r>
            <w:proofErr w:type="gramStart"/>
            <w:r w:rsidR="007677BA">
              <w:rPr>
                <w:sz w:val="28"/>
                <w:szCs w:val="28"/>
                <w:lang w:eastAsia="en-US"/>
              </w:rPr>
              <w:t xml:space="preserve">нац. </w:t>
            </w:r>
            <w:r w:rsidR="004D6A81">
              <w:rPr>
                <w:sz w:val="28"/>
                <w:szCs w:val="28"/>
                <w:lang w:eastAsia="en-US"/>
              </w:rPr>
              <w:t>п</w:t>
            </w:r>
            <w:r w:rsidR="007677BA">
              <w:rPr>
                <w:sz w:val="28"/>
                <w:szCs w:val="28"/>
                <w:lang w:eastAsia="en-US"/>
              </w:rPr>
              <w:t>роекту</w:t>
            </w:r>
            <w:proofErr w:type="gramEnd"/>
            <w:r w:rsidR="004D6A81">
              <w:rPr>
                <w:sz w:val="28"/>
                <w:szCs w:val="28"/>
                <w:lang w:eastAsia="en-US"/>
              </w:rPr>
              <w:t xml:space="preserve"> будет поставлено</w:t>
            </w:r>
            <w:r w:rsidR="007677BA">
              <w:rPr>
                <w:sz w:val="28"/>
                <w:szCs w:val="28"/>
                <w:lang w:eastAsia="en-US"/>
              </w:rPr>
              <w:t xml:space="preserve"> медицинское оборудование на 1 млн. рублей в детскую поликлинику. </w:t>
            </w:r>
            <w:r>
              <w:rPr>
                <w:sz w:val="28"/>
                <w:szCs w:val="28"/>
                <w:lang w:eastAsia="en-US"/>
              </w:rPr>
              <w:t xml:space="preserve"> Запланировано в 2021 году строительство </w:t>
            </w:r>
            <w:proofErr w:type="spellStart"/>
            <w:r>
              <w:rPr>
                <w:sz w:val="28"/>
                <w:szCs w:val="28"/>
                <w:lang w:eastAsia="en-US"/>
              </w:rPr>
              <w:t>Пальцовского</w:t>
            </w:r>
            <w:proofErr w:type="spellEnd"/>
            <w:r>
              <w:rPr>
                <w:sz w:val="28"/>
                <w:szCs w:val="28"/>
                <w:lang w:eastAsia="en-US"/>
              </w:rPr>
              <w:t xml:space="preserve"> ФАП. </w:t>
            </w:r>
          </w:p>
        </w:tc>
      </w:tr>
    </w:tbl>
    <w:p w:rsidR="00903E75" w:rsidRPr="007677BA" w:rsidRDefault="00903E75">
      <w:bookmarkStart w:id="0" w:name="_GoBack"/>
      <w:bookmarkEnd w:id="0"/>
    </w:p>
    <w:sectPr w:rsidR="00903E75" w:rsidRPr="007677BA" w:rsidSect="007F40A4">
      <w:pgSz w:w="11906" w:h="16838"/>
      <w:pgMar w:top="993"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079"/>
    <w:multiLevelType w:val="hybridMultilevel"/>
    <w:tmpl w:val="C7EE6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4F0223"/>
    <w:multiLevelType w:val="hybridMultilevel"/>
    <w:tmpl w:val="7708E846"/>
    <w:lvl w:ilvl="0" w:tplc="2ABCF1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2AB6F17"/>
    <w:multiLevelType w:val="hybridMultilevel"/>
    <w:tmpl w:val="C7D497B0"/>
    <w:lvl w:ilvl="0" w:tplc="D0DAF71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19B"/>
    <w:rsid w:val="00035BA7"/>
    <w:rsid w:val="00073179"/>
    <w:rsid w:val="000B7167"/>
    <w:rsid w:val="000B7A50"/>
    <w:rsid w:val="000D6FC6"/>
    <w:rsid w:val="000E7DE6"/>
    <w:rsid w:val="00155C3C"/>
    <w:rsid w:val="00156E6C"/>
    <w:rsid w:val="001900DB"/>
    <w:rsid w:val="001B39D2"/>
    <w:rsid w:val="001C3DC5"/>
    <w:rsid w:val="00242200"/>
    <w:rsid w:val="00242F1D"/>
    <w:rsid w:val="00262634"/>
    <w:rsid w:val="002C5663"/>
    <w:rsid w:val="002E586F"/>
    <w:rsid w:val="002F0FD8"/>
    <w:rsid w:val="002F134C"/>
    <w:rsid w:val="002F1B4A"/>
    <w:rsid w:val="002F607F"/>
    <w:rsid w:val="003247C9"/>
    <w:rsid w:val="00331A30"/>
    <w:rsid w:val="003327EC"/>
    <w:rsid w:val="0035128C"/>
    <w:rsid w:val="00352076"/>
    <w:rsid w:val="00366EA1"/>
    <w:rsid w:val="003908FC"/>
    <w:rsid w:val="003E1663"/>
    <w:rsid w:val="00413B49"/>
    <w:rsid w:val="00455F8B"/>
    <w:rsid w:val="00463E28"/>
    <w:rsid w:val="00490D77"/>
    <w:rsid w:val="004D6A81"/>
    <w:rsid w:val="005B3D30"/>
    <w:rsid w:val="005F3473"/>
    <w:rsid w:val="005F6464"/>
    <w:rsid w:val="00652619"/>
    <w:rsid w:val="006921D5"/>
    <w:rsid w:val="006E1A4F"/>
    <w:rsid w:val="006F7CB9"/>
    <w:rsid w:val="007358C9"/>
    <w:rsid w:val="007528E6"/>
    <w:rsid w:val="007677BA"/>
    <w:rsid w:val="007747C5"/>
    <w:rsid w:val="00792D2D"/>
    <w:rsid w:val="007E4934"/>
    <w:rsid w:val="007F3715"/>
    <w:rsid w:val="007F3752"/>
    <w:rsid w:val="007F40A4"/>
    <w:rsid w:val="008673BC"/>
    <w:rsid w:val="008A2A8E"/>
    <w:rsid w:val="008C299D"/>
    <w:rsid w:val="008C3066"/>
    <w:rsid w:val="008E7E4C"/>
    <w:rsid w:val="008F57F4"/>
    <w:rsid w:val="00903E75"/>
    <w:rsid w:val="009065EC"/>
    <w:rsid w:val="009736D2"/>
    <w:rsid w:val="00990CC5"/>
    <w:rsid w:val="00996101"/>
    <w:rsid w:val="009C46EF"/>
    <w:rsid w:val="009D2A57"/>
    <w:rsid w:val="009E73B2"/>
    <w:rsid w:val="00A40974"/>
    <w:rsid w:val="00A75BC0"/>
    <w:rsid w:val="00B30585"/>
    <w:rsid w:val="00B40992"/>
    <w:rsid w:val="00B456BB"/>
    <w:rsid w:val="00C13B91"/>
    <w:rsid w:val="00C722B8"/>
    <w:rsid w:val="00CD208B"/>
    <w:rsid w:val="00CD6CAD"/>
    <w:rsid w:val="00D6638F"/>
    <w:rsid w:val="00D74200"/>
    <w:rsid w:val="00D749EB"/>
    <w:rsid w:val="00DB0A56"/>
    <w:rsid w:val="00DB7049"/>
    <w:rsid w:val="00DD798A"/>
    <w:rsid w:val="00E04DAC"/>
    <w:rsid w:val="00E211B9"/>
    <w:rsid w:val="00E55E4D"/>
    <w:rsid w:val="00EA050C"/>
    <w:rsid w:val="00ED4F55"/>
    <w:rsid w:val="00EE0A8C"/>
    <w:rsid w:val="00EE640D"/>
    <w:rsid w:val="00EF4480"/>
    <w:rsid w:val="00EF619B"/>
    <w:rsid w:val="00F074E8"/>
    <w:rsid w:val="00F2419B"/>
    <w:rsid w:val="00F26A79"/>
    <w:rsid w:val="00F4535E"/>
    <w:rsid w:val="00F62794"/>
    <w:rsid w:val="00F83401"/>
    <w:rsid w:val="00F96159"/>
    <w:rsid w:val="00FE75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2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19B"/>
    <w:rPr>
      <w:rFonts w:ascii="Times New Roman" w:eastAsia="Times New Roman" w:hAnsi="Times New Roman" w:cs="Times New Roman"/>
      <w:sz w:val="24"/>
      <w:szCs w:val="24"/>
      <w:lang w:eastAsia="ru-RU"/>
    </w:rPr>
  </w:style>
  <w:style w:type="paragraph" w:styleId="1">
    <w:name w:val="heading 1"/>
    <w:basedOn w:val="a"/>
    <w:link w:val="10"/>
    <w:uiPriority w:val="9"/>
    <w:qFormat/>
    <w:rsid w:val="006F7CB9"/>
    <w:pPr>
      <w:spacing w:before="100" w:beforeAutospacing="1" w:after="100" w:afterAutospacing="1" w:line="240" w:lineRule="auto"/>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619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Гипертекстовая ссылка"/>
    <w:uiPriority w:val="99"/>
    <w:rsid w:val="001B39D2"/>
    <w:rPr>
      <w:color w:val="106BBE"/>
    </w:rPr>
  </w:style>
  <w:style w:type="character" w:styleId="a5">
    <w:name w:val="Hyperlink"/>
    <w:basedOn w:val="a0"/>
    <w:uiPriority w:val="99"/>
    <w:unhideWhenUsed/>
    <w:rsid w:val="002F1B4A"/>
    <w:rPr>
      <w:color w:val="0000FF" w:themeColor="hyperlink"/>
      <w:u w:val="single"/>
    </w:rPr>
  </w:style>
  <w:style w:type="paragraph" w:customStyle="1" w:styleId="a6">
    <w:name w:val="Нормальный (таблица)"/>
    <w:basedOn w:val="a"/>
    <w:next w:val="a"/>
    <w:rsid w:val="00413B49"/>
    <w:pPr>
      <w:widowControl w:val="0"/>
      <w:autoSpaceDE w:val="0"/>
      <w:autoSpaceDN w:val="0"/>
      <w:adjustRightInd w:val="0"/>
      <w:spacing w:line="240" w:lineRule="auto"/>
      <w:jc w:val="both"/>
    </w:pPr>
    <w:rPr>
      <w:rFonts w:ascii="Arial" w:hAnsi="Arial" w:cs="Arial"/>
    </w:rPr>
  </w:style>
  <w:style w:type="paragraph" w:customStyle="1" w:styleId="a7">
    <w:name w:val="Таблицы (моноширинный)"/>
    <w:basedOn w:val="a"/>
    <w:next w:val="a"/>
    <w:rsid w:val="00413B49"/>
    <w:pPr>
      <w:widowControl w:val="0"/>
      <w:autoSpaceDE w:val="0"/>
      <w:autoSpaceDN w:val="0"/>
      <w:adjustRightInd w:val="0"/>
      <w:spacing w:line="240" w:lineRule="auto"/>
      <w:jc w:val="both"/>
    </w:pPr>
    <w:rPr>
      <w:rFonts w:ascii="Courier New" w:hAnsi="Courier New" w:cs="Courier New"/>
    </w:rPr>
  </w:style>
  <w:style w:type="paragraph" w:styleId="a8">
    <w:name w:val="List Paragraph"/>
    <w:basedOn w:val="a"/>
    <w:uiPriority w:val="34"/>
    <w:qFormat/>
    <w:rsid w:val="00D74200"/>
    <w:pPr>
      <w:spacing w:line="240" w:lineRule="auto"/>
      <w:ind w:left="720"/>
      <w:contextualSpacing/>
      <w:jc w:val="left"/>
    </w:pPr>
    <w:rPr>
      <w:sz w:val="20"/>
      <w:szCs w:val="20"/>
    </w:rPr>
  </w:style>
  <w:style w:type="paragraph" w:styleId="a9">
    <w:name w:val="No Spacing"/>
    <w:uiPriority w:val="1"/>
    <w:qFormat/>
    <w:rsid w:val="001C3DC5"/>
    <w:pPr>
      <w:spacing w:line="240" w:lineRule="auto"/>
      <w:jc w:val="left"/>
    </w:pPr>
    <w:rPr>
      <w:rFonts w:ascii="Calibri" w:eastAsia="Calibri" w:hAnsi="Calibri" w:cs="Times New Roman"/>
    </w:rPr>
  </w:style>
  <w:style w:type="character" w:customStyle="1" w:styleId="rpc41">
    <w:name w:val="_rpc_41"/>
    <w:basedOn w:val="a0"/>
    <w:rsid w:val="007F3715"/>
  </w:style>
  <w:style w:type="character" w:customStyle="1" w:styleId="10">
    <w:name w:val="Заголовок 1 Знак"/>
    <w:basedOn w:val="a0"/>
    <w:link w:val="1"/>
    <w:uiPriority w:val="9"/>
    <w:rsid w:val="006F7CB9"/>
    <w:rPr>
      <w:rFonts w:ascii="Times New Roman" w:eastAsia="Times New Roman" w:hAnsi="Times New Roman" w:cs="Times New Roman"/>
      <w:b/>
      <w:bCs/>
      <w:kern w:val="36"/>
      <w:sz w:val="48"/>
      <w:szCs w:val="48"/>
      <w:lang w:eastAsia="ru-RU"/>
    </w:rPr>
  </w:style>
  <w:style w:type="character" w:customStyle="1" w:styleId="blk">
    <w:name w:val="blk"/>
    <w:basedOn w:val="a0"/>
    <w:rsid w:val="006F7CB9"/>
  </w:style>
  <w:style w:type="character" w:customStyle="1" w:styleId="hl">
    <w:name w:val="hl"/>
    <w:basedOn w:val="a0"/>
    <w:rsid w:val="006F7CB9"/>
  </w:style>
  <w:style w:type="paragraph" w:styleId="aa">
    <w:name w:val="Balloon Text"/>
    <w:basedOn w:val="a"/>
    <w:link w:val="ab"/>
    <w:uiPriority w:val="99"/>
    <w:semiHidden/>
    <w:unhideWhenUsed/>
    <w:rsid w:val="007677BA"/>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77B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2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19B"/>
    <w:rPr>
      <w:rFonts w:ascii="Times New Roman" w:eastAsia="Times New Roman" w:hAnsi="Times New Roman" w:cs="Times New Roman"/>
      <w:sz w:val="24"/>
      <w:szCs w:val="24"/>
      <w:lang w:eastAsia="ru-RU"/>
    </w:rPr>
  </w:style>
  <w:style w:type="paragraph" w:styleId="1">
    <w:name w:val="heading 1"/>
    <w:basedOn w:val="a"/>
    <w:link w:val="10"/>
    <w:uiPriority w:val="9"/>
    <w:qFormat/>
    <w:rsid w:val="006F7CB9"/>
    <w:pPr>
      <w:spacing w:before="100" w:beforeAutospacing="1" w:after="100" w:afterAutospacing="1" w:line="240" w:lineRule="auto"/>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619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Гипертекстовая ссылка"/>
    <w:uiPriority w:val="99"/>
    <w:rsid w:val="001B39D2"/>
    <w:rPr>
      <w:color w:val="106BBE"/>
    </w:rPr>
  </w:style>
  <w:style w:type="character" w:styleId="a5">
    <w:name w:val="Hyperlink"/>
    <w:basedOn w:val="a0"/>
    <w:uiPriority w:val="99"/>
    <w:unhideWhenUsed/>
    <w:rsid w:val="002F1B4A"/>
    <w:rPr>
      <w:color w:val="0000FF" w:themeColor="hyperlink"/>
      <w:u w:val="single"/>
    </w:rPr>
  </w:style>
  <w:style w:type="paragraph" w:customStyle="1" w:styleId="a6">
    <w:name w:val="Нормальный (таблица)"/>
    <w:basedOn w:val="a"/>
    <w:next w:val="a"/>
    <w:rsid w:val="00413B49"/>
    <w:pPr>
      <w:widowControl w:val="0"/>
      <w:autoSpaceDE w:val="0"/>
      <w:autoSpaceDN w:val="0"/>
      <w:adjustRightInd w:val="0"/>
      <w:spacing w:line="240" w:lineRule="auto"/>
      <w:jc w:val="both"/>
    </w:pPr>
    <w:rPr>
      <w:rFonts w:ascii="Arial" w:hAnsi="Arial" w:cs="Arial"/>
    </w:rPr>
  </w:style>
  <w:style w:type="paragraph" w:customStyle="1" w:styleId="a7">
    <w:name w:val="Таблицы (моноширинный)"/>
    <w:basedOn w:val="a"/>
    <w:next w:val="a"/>
    <w:rsid w:val="00413B49"/>
    <w:pPr>
      <w:widowControl w:val="0"/>
      <w:autoSpaceDE w:val="0"/>
      <w:autoSpaceDN w:val="0"/>
      <w:adjustRightInd w:val="0"/>
      <w:spacing w:line="240" w:lineRule="auto"/>
      <w:jc w:val="both"/>
    </w:pPr>
    <w:rPr>
      <w:rFonts w:ascii="Courier New" w:hAnsi="Courier New" w:cs="Courier New"/>
    </w:rPr>
  </w:style>
  <w:style w:type="paragraph" w:styleId="a8">
    <w:name w:val="List Paragraph"/>
    <w:basedOn w:val="a"/>
    <w:uiPriority w:val="34"/>
    <w:qFormat/>
    <w:rsid w:val="00D74200"/>
    <w:pPr>
      <w:spacing w:line="240" w:lineRule="auto"/>
      <w:ind w:left="720"/>
      <w:contextualSpacing/>
      <w:jc w:val="left"/>
    </w:pPr>
    <w:rPr>
      <w:sz w:val="20"/>
      <w:szCs w:val="20"/>
    </w:rPr>
  </w:style>
  <w:style w:type="paragraph" w:styleId="a9">
    <w:name w:val="No Spacing"/>
    <w:uiPriority w:val="1"/>
    <w:qFormat/>
    <w:rsid w:val="001C3DC5"/>
    <w:pPr>
      <w:spacing w:line="240" w:lineRule="auto"/>
      <w:jc w:val="left"/>
    </w:pPr>
    <w:rPr>
      <w:rFonts w:ascii="Calibri" w:eastAsia="Calibri" w:hAnsi="Calibri" w:cs="Times New Roman"/>
    </w:rPr>
  </w:style>
  <w:style w:type="character" w:customStyle="1" w:styleId="rpc41">
    <w:name w:val="_rpc_41"/>
    <w:basedOn w:val="a0"/>
    <w:rsid w:val="007F3715"/>
  </w:style>
  <w:style w:type="character" w:customStyle="1" w:styleId="10">
    <w:name w:val="Заголовок 1 Знак"/>
    <w:basedOn w:val="a0"/>
    <w:link w:val="1"/>
    <w:uiPriority w:val="9"/>
    <w:rsid w:val="006F7CB9"/>
    <w:rPr>
      <w:rFonts w:ascii="Times New Roman" w:eastAsia="Times New Roman" w:hAnsi="Times New Roman" w:cs="Times New Roman"/>
      <w:b/>
      <w:bCs/>
      <w:kern w:val="36"/>
      <w:sz w:val="48"/>
      <w:szCs w:val="48"/>
      <w:lang w:eastAsia="ru-RU"/>
    </w:rPr>
  </w:style>
  <w:style w:type="character" w:customStyle="1" w:styleId="blk">
    <w:name w:val="blk"/>
    <w:basedOn w:val="a0"/>
    <w:rsid w:val="006F7CB9"/>
  </w:style>
  <w:style w:type="character" w:customStyle="1" w:styleId="hl">
    <w:name w:val="hl"/>
    <w:basedOn w:val="a0"/>
    <w:rsid w:val="006F7CB9"/>
  </w:style>
  <w:style w:type="paragraph" w:styleId="aa">
    <w:name w:val="Balloon Text"/>
    <w:basedOn w:val="a"/>
    <w:link w:val="ab"/>
    <w:uiPriority w:val="99"/>
    <w:semiHidden/>
    <w:unhideWhenUsed/>
    <w:rsid w:val="007677BA"/>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77B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955555">
      <w:bodyDiv w:val="1"/>
      <w:marLeft w:val="0"/>
      <w:marRight w:val="0"/>
      <w:marTop w:val="0"/>
      <w:marBottom w:val="0"/>
      <w:divBdr>
        <w:top w:val="none" w:sz="0" w:space="0" w:color="auto"/>
        <w:left w:val="none" w:sz="0" w:space="0" w:color="auto"/>
        <w:bottom w:val="none" w:sz="0" w:space="0" w:color="auto"/>
        <w:right w:val="none" w:sz="0" w:space="0" w:color="auto"/>
      </w:divBdr>
    </w:div>
    <w:div w:id="1976830277">
      <w:bodyDiv w:val="1"/>
      <w:marLeft w:val="0"/>
      <w:marRight w:val="0"/>
      <w:marTop w:val="0"/>
      <w:marBottom w:val="0"/>
      <w:divBdr>
        <w:top w:val="none" w:sz="0" w:space="0" w:color="auto"/>
        <w:left w:val="none" w:sz="0" w:space="0" w:color="auto"/>
        <w:bottom w:val="none" w:sz="0" w:space="0" w:color="auto"/>
        <w:right w:val="none" w:sz="0" w:space="0" w:color="auto"/>
      </w:divBdr>
      <w:divsChild>
        <w:div w:id="937564057">
          <w:marLeft w:val="0"/>
          <w:marRight w:val="0"/>
          <w:marTop w:val="0"/>
          <w:marBottom w:val="0"/>
          <w:divBdr>
            <w:top w:val="none" w:sz="0" w:space="0" w:color="auto"/>
            <w:left w:val="none" w:sz="0" w:space="0" w:color="auto"/>
            <w:bottom w:val="none" w:sz="0" w:space="0" w:color="auto"/>
            <w:right w:val="none" w:sz="0" w:space="0" w:color="auto"/>
          </w:divBdr>
        </w:div>
        <w:div w:id="1701083544">
          <w:marLeft w:val="0"/>
          <w:marRight w:val="0"/>
          <w:marTop w:val="0"/>
          <w:marBottom w:val="0"/>
          <w:divBdr>
            <w:top w:val="none" w:sz="0" w:space="0" w:color="auto"/>
            <w:left w:val="none" w:sz="0" w:space="0" w:color="auto"/>
            <w:bottom w:val="none" w:sz="0" w:space="0" w:color="auto"/>
            <w:right w:val="none" w:sz="0" w:space="0" w:color="auto"/>
          </w:divBdr>
          <w:divsChild>
            <w:div w:id="14865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09951">
      <w:bodyDiv w:val="1"/>
      <w:marLeft w:val="0"/>
      <w:marRight w:val="0"/>
      <w:marTop w:val="0"/>
      <w:marBottom w:val="0"/>
      <w:divBdr>
        <w:top w:val="none" w:sz="0" w:space="0" w:color="auto"/>
        <w:left w:val="none" w:sz="0" w:space="0" w:color="auto"/>
        <w:bottom w:val="none" w:sz="0" w:space="0" w:color="auto"/>
        <w:right w:val="none" w:sz="0" w:space="0" w:color="auto"/>
      </w:divBdr>
      <w:divsChild>
        <w:div w:id="256908381">
          <w:marLeft w:val="0"/>
          <w:marRight w:val="0"/>
          <w:marTop w:val="0"/>
          <w:marBottom w:val="0"/>
          <w:divBdr>
            <w:top w:val="none" w:sz="0" w:space="0" w:color="auto"/>
            <w:left w:val="none" w:sz="0" w:space="0" w:color="auto"/>
            <w:bottom w:val="none" w:sz="0" w:space="0" w:color="auto"/>
            <w:right w:val="none" w:sz="0" w:space="0" w:color="auto"/>
          </w:divBdr>
        </w:div>
        <w:div w:id="309680020">
          <w:marLeft w:val="0"/>
          <w:marRight w:val="0"/>
          <w:marTop w:val="0"/>
          <w:marBottom w:val="0"/>
          <w:divBdr>
            <w:top w:val="none" w:sz="0" w:space="0" w:color="auto"/>
            <w:left w:val="none" w:sz="0" w:space="0" w:color="auto"/>
            <w:bottom w:val="none" w:sz="0" w:space="0" w:color="auto"/>
            <w:right w:val="none" w:sz="0" w:space="0" w:color="auto"/>
          </w:divBdr>
          <w:divsChild>
            <w:div w:id="5743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DizainerS</dc:creator>
  <cp:lastModifiedBy>Администратор</cp:lastModifiedBy>
  <cp:revision>2</cp:revision>
  <cp:lastPrinted>2019-06-19T12:22:00Z</cp:lastPrinted>
  <dcterms:created xsi:type="dcterms:W3CDTF">2019-07-25T08:46:00Z</dcterms:created>
  <dcterms:modified xsi:type="dcterms:W3CDTF">2019-07-25T08:46:00Z</dcterms:modified>
</cp:coreProperties>
</file>