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6804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Н</w:t>
      </w:r>
      <w:r w:rsidRPr="00F61A22">
        <w:rPr>
          <w:rFonts w:cs="Times New Roman"/>
          <w:szCs w:val="28"/>
        </w:rPr>
        <w:t xml:space="preserve">ачальник </w:t>
      </w:r>
      <w:r w:rsidRPr="00F61A22">
        <w:rPr>
          <w:rFonts w:cs="Times New Roman"/>
          <w:szCs w:val="28"/>
        </w:rPr>
        <w:t xml:space="preserve"> </w:t>
      </w:r>
      <w:r w:rsidRPr="00F61A22">
        <w:rPr>
          <w:rFonts w:cs="Times New Roman"/>
          <w:szCs w:val="28"/>
        </w:rPr>
        <w:t xml:space="preserve">Управления </w:t>
      </w:r>
    </w:p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6804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экономического анализа</w:t>
      </w:r>
    </w:p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6804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и прогнозирования </w:t>
      </w:r>
    </w:p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6804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Минздрава РТ</w:t>
      </w:r>
    </w:p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852"/>
        <w:jc w:val="both"/>
        <w:rPr>
          <w:rFonts w:cs="Times New Roman"/>
          <w:b/>
          <w:szCs w:val="28"/>
        </w:rPr>
      </w:pPr>
      <w:r w:rsidRPr="00F61A22">
        <w:rPr>
          <w:rFonts w:cs="Times New Roman"/>
          <w:b/>
          <w:szCs w:val="28"/>
        </w:rPr>
        <w:t xml:space="preserve">                                                                                </w:t>
      </w:r>
      <w:proofErr w:type="spellStart"/>
      <w:r w:rsidRPr="00F61A22">
        <w:rPr>
          <w:rFonts w:cs="Times New Roman"/>
          <w:b/>
          <w:szCs w:val="28"/>
        </w:rPr>
        <w:t>Камалетдинова</w:t>
      </w:r>
      <w:proofErr w:type="spellEnd"/>
      <w:r w:rsidRPr="00F61A22">
        <w:rPr>
          <w:rFonts w:cs="Times New Roman"/>
          <w:b/>
          <w:szCs w:val="28"/>
        </w:rPr>
        <w:t xml:space="preserve"> </w:t>
      </w:r>
      <w:r w:rsidRPr="00F61A22">
        <w:rPr>
          <w:rFonts w:cs="Times New Roman"/>
          <w:b/>
          <w:szCs w:val="28"/>
        </w:rPr>
        <w:t>В.Г.</w:t>
      </w:r>
    </w:p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852"/>
        <w:jc w:val="both"/>
        <w:rPr>
          <w:rFonts w:cs="Times New Roman"/>
          <w:b/>
          <w:szCs w:val="28"/>
        </w:rPr>
      </w:pPr>
    </w:p>
    <w:p w:rsidR="00F61A22" w:rsidRDefault="00F61A22" w:rsidP="00F61A22">
      <w:pPr>
        <w:pStyle w:val="a3"/>
        <w:tabs>
          <w:tab w:val="left" w:pos="0"/>
        </w:tabs>
        <w:spacing w:after="0" w:line="240" w:lineRule="auto"/>
        <w:ind w:left="852"/>
        <w:jc w:val="center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Р</w:t>
      </w:r>
      <w:r w:rsidRPr="00F61A22">
        <w:rPr>
          <w:rFonts w:cs="Times New Roman"/>
          <w:szCs w:val="28"/>
        </w:rPr>
        <w:t>еализаци</w:t>
      </w:r>
      <w:r w:rsidRPr="00F61A22">
        <w:rPr>
          <w:rFonts w:cs="Times New Roman"/>
          <w:szCs w:val="28"/>
        </w:rPr>
        <w:t xml:space="preserve">я </w:t>
      </w:r>
      <w:r w:rsidRPr="00F61A22">
        <w:rPr>
          <w:rFonts w:cs="Times New Roman"/>
          <w:szCs w:val="28"/>
        </w:rPr>
        <w:t xml:space="preserve"> программы</w:t>
      </w:r>
    </w:p>
    <w:p w:rsidR="00F61A22" w:rsidRDefault="00F61A22" w:rsidP="00F61A22">
      <w:pPr>
        <w:pStyle w:val="a3"/>
        <w:tabs>
          <w:tab w:val="left" w:pos="0"/>
        </w:tabs>
        <w:spacing w:after="0" w:line="240" w:lineRule="auto"/>
        <w:ind w:left="852"/>
        <w:jc w:val="center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«Модернизация здравоохранения РТ на 2011-2012 годы»</w:t>
      </w:r>
    </w:p>
    <w:p w:rsidR="00F61A22" w:rsidRDefault="00F61A22" w:rsidP="00F61A22">
      <w:pPr>
        <w:pStyle w:val="a3"/>
        <w:tabs>
          <w:tab w:val="left" w:pos="0"/>
        </w:tabs>
        <w:spacing w:after="0" w:line="240" w:lineRule="auto"/>
        <w:ind w:left="852"/>
        <w:jc w:val="center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в части внедрения стандартов медицинской помощи</w:t>
      </w:r>
    </w:p>
    <w:p w:rsidR="00F61A22" w:rsidRPr="00F61A22" w:rsidRDefault="00F61A22" w:rsidP="00F61A22">
      <w:pPr>
        <w:pStyle w:val="a3"/>
        <w:tabs>
          <w:tab w:val="left" w:pos="0"/>
        </w:tabs>
        <w:spacing w:after="0" w:line="240" w:lineRule="auto"/>
        <w:ind w:left="852"/>
        <w:jc w:val="center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и повышения доступности амбулаторно-поликлинической помощи</w:t>
      </w:r>
    </w:p>
    <w:p w:rsidR="00F61A22" w:rsidRPr="00F61A22" w:rsidRDefault="00F61A22" w:rsidP="00F61A22">
      <w:pPr>
        <w:ind w:firstLine="708"/>
        <w:jc w:val="center"/>
        <w:rPr>
          <w:rFonts w:cs="Times New Roman"/>
          <w:szCs w:val="28"/>
        </w:rPr>
      </w:pPr>
    </w:p>
    <w:p w:rsidR="007D0DBD" w:rsidRPr="00F61A22" w:rsidRDefault="00261862" w:rsidP="00261862">
      <w:pPr>
        <w:ind w:firstLine="70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На финансирование 3 задачи программы «Модернизация здравоохранения РТ на 2011-2012 годы</w:t>
      </w:r>
      <w:r w:rsidR="00F61A22" w:rsidRPr="00F61A22">
        <w:rPr>
          <w:rFonts w:cs="Times New Roman"/>
          <w:szCs w:val="28"/>
        </w:rPr>
        <w:t>»</w:t>
      </w:r>
      <w:r w:rsidRPr="00F61A22">
        <w:rPr>
          <w:rFonts w:cs="Times New Roman"/>
          <w:szCs w:val="28"/>
        </w:rPr>
        <w:t xml:space="preserve"> было выделено 3</w:t>
      </w:r>
      <w:r w:rsidR="00F61A22">
        <w:rPr>
          <w:rFonts w:cs="Times New Roman"/>
          <w:szCs w:val="28"/>
        </w:rPr>
        <w:t xml:space="preserve"> </w:t>
      </w:r>
      <w:r w:rsidRPr="00F61A22">
        <w:rPr>
          <w:rFonts w:cs="Times New Roman"/>
          <w:szCs w:val="28"/>
        </w:rPr>
        <w:t>млрд.276,7 млн. руб. или 30% от всех средств, предусмотренных на реализацию программы.</w:t>
      </w:r>
    </w:p>
    <w:p w:rsidR="00261862" w:rsidRPr="00F61A22" w:rsidRDefault="00261862" w:rsidP="00261862">
      <w:pPr>
        <w:ind w:firstLine="70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В 2012 году по состоянию на 18</w:t>
      </w:r>
      <w:r w:rsidR="00F61A22">
        <w:rPr>
          <w:rFonts w:cs="Times New Roman"/>
          <w:szCs w:val="28"/>
        </w:rPr>
        <w:t>.12.12</w:t>
      </w:r>
      <w:r w:rsidRPr="00F61A22">
        <w:rPr>
          <w:rFonts w:cs="Times New Roman"/>
          <w:szCs w:val="28"/>
        </w:rPr>
        <w:t xml:space="preserve"> </w:t>
      </w:r>
      <w:r w:rsidR="00F61A22">
        <w:rPr>
          <w:rFonts w:cs="Times New Roman"/>
          <w:szCs w:val="28"/>
        </w:rPr>
        <w:t xml:space="preserve"> </w:t>
      </w:r>
      <w:r w:rsidRPr="00F61A22">
        <w:rPr>
          <w:rFonts w:cs="Times New Roman"/>
          <w:szCs w:val="28"/>
        </w:rPr>
        <w:t xml:space="preserve"> поступило средств на внедрение стандартов, повышение доступности амбулаторно-поликлинической помощи и проведение диспансеризации 14-летних подростков 1 млрд. 083,9 млн. руб. Кассовые расходы составили 1 млрд</w:t>
      </w:r>
      <w:r w:rsidR="00F61A22">
        <w:rPr>
          <w:rFonts w:cs="Times New Roman"/>
          <w:szCs w:val="28"/>
        </w:rPr>
        <w:t>.</w:t>
      </w:r>
      <w:r w:rsidRPr="00F61A22">
        <w:rPr>
          <w:rFonts w:cs="Times New Roman"/>
          <w:szCs w:val="28"/>
        </w:rPr>
        <w:t xml:space="preserve"> 057,5 млн. руб. или 97,6%. Общая сумма остатков на счетах </w:t>
      </w:r>
      <w:r w:rsidR="00F61A22">
        <w:rPr>
          <w:rFonts w:cs="Times New Roman"/>
          <w:szCs w:val="28"/>
        </w:rPr>
        <w:t xml:space="preserve">- </w:t>
      </w:r>
      <w:r w:rsidRPr="00F61A22">
        <w:rPr>
          <w:rFonts w:cs="Times New Roman"/>
          <w:szCs w:val="28"/>
        </w:rPr>
        <w:t>26,4 млн. руб.</w:t>
      </w:r>
    </w:p>
    <w:p w:rsidR="00261862" w:rsidRPr="00F61A22" w:rsidRDefault="00261862" w:rsidP="00261862">
      <w:pPr>
        <w:ind w:firstLine="70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Более 1 млн. руб. остатки на счетах следующих учреждений:</w:t>
      </w:r>
    </w:p>
    <w:p w:rsidR="00261862" w:rsidRPr="00F61A22" w:rsidRDefault="00261862" w:rsidP="00F61A22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Бугульминская</w:t>
      </w:r>
      <w:proofErr w:type="spellEnd"/>
      <w:r w:rsidRPr="00F61A22">
        <w:rPr>
          <w:rFonts w:cs="Times New Roman"/>
          <w:szCs w:val="28"/>
        </w:rPr>
        <w:t xml:space="preserve"> ЦРБ – 1,760 млн. </w:t>
      </w:r>
      <w:r w:rsidR="008236A1" w:rsidRPr="00F61A22">
        <w:rPr>
          <w:rFonts w:cs="Times New Roman"/>
          <w:szCs w:val="28"/>
        </w:rPr>
        <w:t>руб.</w:t>
      </w:r>
    </w:p>
    <w:p w:rsidR="008236A1" w:rsidRPr="00F61A22" w:rsidRDefault="008236A1" w:rsidP="00F61A22">
      <w:pPr>
        <w:pStyle w:val="a3"/>
        <w:numPr>
          <w:ilvl w:val="0"/>
          <w:numId w:val="1"/>
        </w:numPr>
        <w:tabs>
          <w:tab w:val="left" w:pos="993"/>
        </w:tabs>
        <w:ind w:left="0" w:right="-143" w:firstLine="70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Детская больница с перинатальным центром </w:t>
      </w:r>
      <w:proofErr w:type="spellStart"/>
      <w:r w:rsidRPr="00F61A22">
        <w:rPr>
          <w:rFonts w:cs="Times New Roman"/>
          <w:szCs w:val="28"/>
        </w:rPr>
        <w:t>г</w:t>
      </w:r>
      <w:proofErr w:type="gramStart"/>
      <w:r w:rsidRPr="00F61A22">
        <w:rPr>
          <w:rFonts w:cs="Times New Roman"/>
          <w:szCs w:val="28"/>
        </w:rPr>
        <w:t>.Н</w:t>
      </w:r>
      <w:proofErr w:type="gramEnd"/>
      <w:r w:rsidRPr="00F61A22">
        <w:rPr>
          <w:rFonts w:cs="Times New Roman"/>
          <w:szCs w:val="28"/>
        </w:rPr>
        <w:t>ижнекамск</w:t>
      </w:r>
      <w:r w:rsidR="00F61A22">
        <w:rPr>
          <w:rFonts w:cs="Times New Roman"/>
          <w:szCs w:val="28"/>
        </w:rPr>
        <w:t>а</w:t>
      </w:r>
      <w:proofErr w:type="spellEnd"/>
      <w:r w:rsidR="00F61A22">
        <w:rPr>
          <w:rFonts w:cs="Times New Roman"/>
          <w:szCs w:val="28"/>
        </w:rPr>
        <w:t xml:space="preserve"> -</w:t>
      </w:r>
      <w:r w:rsidRPr="00F61A22">
        <w:rPr>
          <w:rFonts w:cs="Times New Roman"/>
          <w:szCs w:val="28"/>
        </w:rPr>
        <w:t xml:space="preserve"> </w:t>
      </w:r>
      <w:r w:rsidRPr="00F61A22">
        <w:rPr>
          <w:rFonts w:cs="Times New Roman"/>
          <w:szCs w:val="28"/>
        </w:rPr>
        <w:tab/>
        <w:t xml:space="preserve">1,451млн. </w:t>
      </w:r>
      <w:r w:rsidR="00F61A22">
        <w:rPr>
          <w:rFonts w:cs="Times New Roman"/>
          <w:szCs w:val="28"/>
        </w:rPr>
        <w:t>р</w:t>
      </w:r>
      <w:r w:rsidRPr="00F61A22">
        <w:rPr>
          <w:rFonts w:cs="Times New Roman"/>
          <w:szCs w:val="28"/>
        </w:rPr>
        <w:t>уб.</w:t>
      </w:r>
    </w:p>
    <w:p w:rsidR="008236A1" w:rsidRPr="00F61A22" w:rsidRDefault="008236A1" w:rsidP="00F61A22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Азнакаевская</w:t>
      </w:r>
      <w:proofErr w:type="spellEnd"/>
      <w:r w:rsidRPr="00F61A22">
        <w:rPr>
          <w:rFonts w:cs="Times New Roman"/>
          <w:szCs w:val="28"/>
        </w:rPr>
        <w:t xml:space="preserve"> ЦРБ </w:t>
      </w:r>
      <w:r w:rsidRPr="00F61A22">
        <w:rPr>
          <w:rFonts w:cs="Times New Roman"/>
          <w:szCs w:val="28"/>
        </w:rPr>
        <w:tab/>
        <w:t>- 1,261 млн. руб.</w:t>
      </w:r>
    </w:p>
    <w:p w:rsidR="008236A1" w:rsidRPr="00F61A22" w:rsidRDefault="00B01C02" w:rsidP="00F61A22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Городская поликлиника № 1 г.Казани</w:t>
      </w:r>
    </w:p>
    <w:p w:rsidR="00261862" w:rsidRPr="00F61A22" w:rsidRDefault="00F61A22" w:rsidP="00261862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Сохраняется о</w:t>
      </w:r>
      <w:r w:rsidR="008236A1" w:rsidRPr="00F61A22">
        <w:rPr>
          <w:rFonts w:cs="Times New Roman"/>
          <w:szCs w:val="28"/>
        </w:rPr>
        <w:t xml:space="preserve">чень низкий процент кассового исполнения по диспансеризации подростков – 69,8 %. При этом нет кассового исполнения (ни на </w:t>
      </w:r>
      <w:r>
        <w:rPr>
          <w:rFonts w:cs="Times New Roman"/>
          <w:szCs w:val="28"/>
        </w:rPr>
        <w:t xml:space="preserve">1 </w:t>
      </w:r>
      <w:r w:rsidR="008236A1" w:rsidRPr="00F61A22">
        <w:rPr>
          <w:rFonts w:cs="Times New Roman"/>
          <w:szCs w:val="28"/>
        </w:rPr>
        <w:t>рубль)  по разделу диспансеризация подростков в следующих учреждениях:</w:t>
      </w:r>
    </w:p>
    <w:p w:rsidR="008236A1" w:rsidRPr="00F61A22" w:rsidRDefault="008236A1" w:rsidP="008236A1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Р.Слободская</w:t>
      </w:r>
      <w:proofErr w:type="spellEnd"/>
      <w:r w:rsidRPr="00F61A22">
        <w:rPr>
          <w:rFonts w:cs="Times New Roman"/>
          <w:szCs w:val="28"/>
        </w:rPr>
        <w:t xml:space="preserve"> ЦРБ</w:t>
      </w:r>
    </w:p>
    <w:p w:rsidR="008236A1" w:rsidRPr="00F61A22" w:rsidRDefault="008236A1" w:rsidP="008236A1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Бугульминская</w:t>
      </w:r>
      <w:proofErr w:type="spellEnd"/>
      <w:r w:rsidRPr="00F61A22">
        <w:rPr>
          <w:rFonts w:cs="Times New Roman"/>
          <w:szCs w:val="28"/>
        </w:rPr>
        <w:t xml:space="preserve"> ЦРБ</w:t>
      </w:r>
    </w:p>
    <w:p w:rsidR="008236A1" w:rsidRPr="00F61A22" w:rsidRDefault="008236A1" w:rsidP="008236A1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Детская клиническая больница № 7 г.Казани</w:t>
      </w:r>
    </w:p>
    <w:p w:rsidR="008236A1" w:rsidRPr="00F61A22" w:rsidRDefault="008236A1" w:rsidP="008236A1">
      <w:pPr>
        <w:pStyle w:val="a3"/>
        <w:numPr>
          <w:ilvl w:val="0"/>
          <w:numId w:val="2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Детская городская поликлиника № 10 г.Казани</w:t>
      </w:r>
    </w:p>
    <w:p w:rsidR="008236A1" w:rsidRPr="00F61A22" w:rsidRDefault="008236A1" w:rsidP="008236A1">
      <w:pPr>
        <w:pStyle w:val="a3"/>
        <w:ind w:left="1068"/>
        <w:jc w:val="both"/>
        <w:rPr>
          <w:rFonts w:cs="Times New Roman"/>
          <w:szCs w:val="28"/>
        </w:rPr>
      </w:pPr>
    </w:p>
    <w:p w:rsidR="008236A1" w:rsidRPr="00F61A22" w:rsidRDefault="008236A1" w:rsidP="00CD13D5">
      <w:pPr>
        <w:pStyle w:val="a3"/>
        <w:ind w:left="0" w:firstLine="70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Кассовое исполнение по внедрению стандартов составило в целом</w:t>
      </w:r>
      <w:r w:rsidR="00CD13D5" w:rsidRPr="00F61A22">
        <w:rPr>
          <w:rFonts w:cs="Times New Roman"/>
          <w:szCs w:val="28"/>
        </w:rPr>
        <w:t xml:space="preserve"> </w:t>
      </w:r>
      <w:bookmarkStart w:id="0" w:name="_GoBack"/>
      <w:bookmarkEnd w:id="0"/>
      <w:r w:rsidR="00CD13D5" w:rsidRPr="00F61A22">
        <w:rPr>
          <w:rFonts w:cs="Times New Roman"/>
          <w:szCs w:val="28"/>
        </w:rPr>
        <w:t xml:space="preserve"> 99%. При этом ниже 95% исполнение в следующих учреждениях:</w:t>
      </w:r>
    </w:p>
    <w:p w:rsidR="00CD13D5" w:rsidRPr="00F61A22" w:rsidRDefault="00CD13D5" w:rsidP="00CD13D5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Агрызская</w:t>
      </w:r>
      <w:proofErr w:type="spellEnd"/>
      <w:r w:rsidRPr="00F61A22">
        <w:rPr>
          <w:rFonts w:cs="Times New Roman"/>
          <w:szCs w:val="28"/>
        </w:rPr>
        <w:t xml:space="preserve"> ЦРБ – 86,6%</w:t>
      </w:r>
    </w:p>
    <w:p w:rsidR="00CD13D5" w:rsidRPr="00F61A22" w:rsidRDefault="00CD13D5" w:rsidP="00CD13D5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Сармановская ЦРБ – 90,6 %</w:t>
      </w:r>
    </w:p>
    <w:p w:rsidR="00CD13D5" w:rsidRPr="00F61A22" w:rsidRDefault="00CD13D5" w:rsidP="00CD13D5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lastRenderedPageBreak/>
        <w:t>Мензелинская</w:t>
      </w:r>
      <w:proofErr w:type="spellEnd"/>
      <w:r w:rsidRPr="00F61A22">
        <w:rPr>
          <w:rFonts w:cs="Times New Roman"/>
          <w:szCs w:val="28"/>
        </w:rPr>
        <w:t xml:space="preserve"> ЦРБ – 92,9 %</w:t>
      </w:r>
    </w:p>
    <w:p w:rsidR="00CD13D5" w:rsidRPr="00F61A22" w:rsidRDefault="00CD13D5" w:rsidP="00CD13D5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Спасская ЦРБ – 93,8%</w:t>
      </w:r>
    </w:p>
    <w:p w:rsidR="00CD13D5" w:rsidRPr="00F61A22" w:rsidRDefault="00CD13D5" w:rsidP="00CD13D5">
      <w:pPr>
        <w:pStyle w:val="a3"/>
        <w:numPr>
          <w:ilvl w:val="0"/>
          <w:numId w:val="3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Балтасинская</w:t>
      </w:r>
      <w:proofErr w:type="spellEnd"/>
      <w:r w:rsidRPr="00F61A22">
        <w:rPr>
          <w:rFonts w:cs="Times New Roman"/>
          <w:szCs w:val="28"/>
        </w:rPr>
        <w:t xml:space="preserve"> ЦРБ – 94,2 %</w:t>
      </w:r>
    </w:p>
    <w:p w:rsidR="00CD13D5" w:rsidRPr="00F61A22" w:rsidRDefault="00CD13D5" w:rsidP="00CD13D5">
      <w:pPr>
        <w:pStyle w:val="a3"/>
        <w:ind w:left="142" w:firstLine="566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Кассовое исполнение по повышению доступности амбулаторно-поликлинической помощи составило в целом 97,3%. При этом ниже 95% исполнение в следующих учреждениях: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Городская поликлиника № 1 г.Казани</w:t>
      </w:r>
      <w:r w:rsidRPr="00F61A22">
        <w:rPr>
          <w:rFonts w:cs="Times New Roman"/>
          <w:szCs w:val="28"/>
        </w:rPr>
        <w:tab/>
        <w:t>- 87,5%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Детская городская больница №8 г.Казани </w:t>
      </w:r>
      <w:r w:rsidRPr="00F61A22">
        <w:rPr>
          <w:rFonts w:cs="Times New Roman"/>
          <w:szCs w:val="28"/>
        </w:rPr>
        <w:tab/>
        <w:t>- 89,6%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Пестречинская</w:t>
      </w:r>
      <w:proofErr w:type="spellEnd"/>
      <w:r w:rsidRPr="00F61A22">
        <w:rPr>
          <w:rFonts w:cs="Times New Roman"/>
          <w:szCs w:val="28"/>
        </w:rPr>
        <w:t xml:space="preserve"> ЦРБ</w:t>
      </w:r>
      <w:r w:rsidRPr="00F61A22">
        <w:rPr>
          <w:rFonts w:cs="Times New Roman"/>
          <w:szCs w:val="28"/>
        </w:rPr>
        <w:tab/>
        <w:t>- 90,6%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Сабинская ЦРБ – 91,4%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Детская городская поликлиника №4 г.Казани </w:t>
      </w:r>
      <w:r w:rsidRPr="00F61A22">
        <w:rPr>
          <w:rFonts w:cs="Times New Roman"/>
          <w:szCs w:val="28"/>
        </w:rPr>
        <w:tab/>
        <w:t>91,6%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Бугульминская</w:t>
      </w:r>
      <w:proofErr w:type="spellEnd"/>
      <w:r w:rsidRPr="00F61A22">
        <w:rPr>
          <w:rFonts w:cs="Times New Roman"/>
          <w:szCs w:val="28"/>
        </w:rPr>
        <w:t xml:space="preserve"> ЦРБ – 91,8 %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Азнакаевская</w:t>
      </w:r>
      <w:proofErr w:type="spellEnd"/>
      <w:r w:rsidRPr="00F61A22">
        <w:rPr>
          <w:rFonts w:cs="Times New Roman"/>
          <w:szCs w:val="28"/>
        </w:rPr>
        <w:t xml:space="preserve"> ЦРБ – 92%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Мензелинская</w:t>
      </w:r>
      <w:proofErr w:type="spellEnd"/>
      <w:r w:rsidRPr="00F61A22">
        <w:rPr>
          <w:rFonts w:cs="Times New Roman"/>
          <w:szCs w:val="28"/>
        </w:rPr>
        <w:t xml:space="preserve"> ЦРБ – 92,5 %</w:t>
      </w:r>
    </w:p>
    <w:p w:rsidR="00CD13D5" w:rsidRPr="00F61A22" w:rsidRDefault="00CD13D5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Городская поликлиника № 21 г.Казани – 92,6%</w:t>
      </w:r>
    </w:p>
    <w:p w:rsidR="00CD13D5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D13D5" w:rsidRPr="00F61A22">
        <w:rPr>
          <w:rFonts w:cs="Times New Roman"/>
          <w:szCs w:val="28"/>
        </w:rPr>
        <w:t>Городская поликлиника № 9  г.Казани – 92,7%</w:t>
      </w:r>
    </w:p>
    <w:p w:rsidR="00CD13D5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D13D5" w:rsidRPr="00F61A22">
        <w:rPr>
          <w:rFonts w:cs="Times New Roman"/>
          <w:szCs w:val="28"/>
        </w:rPr>
        <w:t>Спасская ЦРБ – 93%</w:t>
      </w:r>
    </w:p>
    <w:p w:rsidR="00CD13D5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CD13D5" w:rsidRPr="00F61A22">
        <w:rPr>
          <w:rFonts w:cs="Times New Roman"/>
          <w:szCs w:val="28"/>
        </w:rPr>
        <w:t>Детская стоматологическая поликлиника №6 г.Казани – 93,7%</w:t>
      </w:r>
    </w:p>
    <w:p w:rsidR="00CD13D5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7E3B43" w:rsidRPr="00F61A22">
        <w:rPr>
          <w:rFonts w:cs="Times New Roman"/>
          <w:szCs w:val="28"/>
        </w:rPr>
        <w:t xml:space="preserve">Детская </w:t>
      </w:r>
      <w:proofErr w:type="gramStart"/>
      <w:r w:rsidR="007E3B43" w:rsidRPr="00F61A22">
        <w:rPr>
          <w:rFonts w:cs="Times New Roman"/>
          <w:szCs w:val="28"/>
        </w:rPr>
        <w:t>городская</w:t>
      </w:r>
      <w:proofErr w:type="gramEnd"/>
      <w:r w:rsidR="007E3B43" w:rsidRPr="00F61A22">
        <w:rPr>
          <w:rFonts w:cs="Times New Roman"/>
          <w:szCs w:val="28"/>
        </w:rPr>
        <w:t xml:space="preserve"> поликлиника №4  им. </w:t>
      </w:r>
      <w:proofErr w:type="spellStart"/>
      <w:r w:rsidR="007E3B43" w:rsidRPr="00F61A22">
        <w:rPr>
          <w:rFonts w:cs="Times New Roman"/>
          <w:szCs w:val="28"/>
        </w:rPr>
        <w:t>Ахмеровой</w:t>
      </w:r>
      <w:proofErr w:type="spellEnd"/>
      <w:r w:rsidR="007E3B43" w:rsidRPr="00F61A22">
        <w:rPr>
          <w:rFonts w:cs="Times New Roman"/>
          <w:szCs w:val="28"/>
        </w:rPr>
        <w:t xml:space="preserve"> </w:t>
      </w:r>
      <w:proofErr w:type="spellStart"/>
      <w:r w:rsidR="007E3B43" w:rsidRPr="00F61A22">
        <w:rPr>
          <w:rFonts w:cs="Times New Roman"/>
          <w:szCs w:val="28"/>
        </w:rPr>
        <w:t>г.Н.Челны</w:t>
      </w:r>
      <w:proofErr w:type="spellEnd"/>
      <w:r w:rsidR="007E3B43" w:rsidRPr="00F61A22">
        <w:rPr>
          <w:rFonts w:cs="Times New Roman"/>
          <w:szCs w:val="28"/>
        </w:rPr>
        <w:t xml:space="preserve"> - 93,7%</w:t>
      </w:r>
    </w:p>
    <w:p w:rsidR="007E3B43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r w:rsidR="007E3B43" w:rsidRPr="00F61A22">
        <w:rPr>
          <w:rFonts w:cs="Times New Roman"/>
          <w:szCs w:val="28"/>
        </w:rPr>
        <w:t>Дрожжановская</w:t>
      </w:r>
      <w:proofErr w:type="spellEnd"/>
      <w:r w:rsidR="007E3B43" w:rsidRPr="00F61A22">
        <w:rPr>
          <w:rFonts w:cs="Times New Roman"/>
          <w:szCs w:val="28"/>
        </w:rPr>
        <w:t xml:space="preserve"> ЦРБ – 94%</w:t>
      </w:r>
    </w:p>
    <w:p w:rsidR="007E3B43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7E3B43" w:rsidRPr="00F61A22">
        <w:rPr>
          <w:rFonts w:cs="Times New Roman"/>
          <w:szCs w:val="28"/>
        </w:rPr>
        <w:t xml:space="preserve">Городская поликлиника №7 </w:t>
      </w:r>
      <w:proofErr w:type="spellStart"/>
      <w:r w:rsidR="007E3B43" w:rsidRPr="00F61A22">
        <w:rPr>
          <w:rFonts w:cs="Times New Roman"/>
          <w:szCs w:val="28"/>
        </w:rPr>
        <w:t>г.Н.Челны</w:t>
      </w:r>
      <w:proofErr w:type="spellEnd"/>
      <w:r w:rsidR="007E3B43" w:rsidRPr="00F61A22">
        <w:rPr>
          <w:rFonts w:cs="Times New Roman"/>
          <w:szCs w:val="28"/>
        </w:rPr>
        <w:t xml:space="preserve"> -</w:t>
      </w:r>
      <w:r w:rsidR="007E3B43" w:rsidRPr="00F61A22">
        <w:rPr>
          <w:rFonts w:cs="Times New Roman"/>
          <w:szCs w:val="28"/>
        </w:rPr>
        <w:tab/>
        <w:t>94,5%</w:t>
      </w:r>
    </w:p>
    <w:p w:rsidR="007E3B43" w:rsidRPr="00F61A22" w:rsidRDefault="00F61A22" w:rsidP="00CD13D5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7E3B43" w:rsidRPr="00F61A22">
        <w:rPr>
          <w:rFonts w:cs="Times New Roman"/>
          <w:szCs w:val="28"/>
        </w:rPr>
        <w:t xml:space="preserve">Детская городская больница с перинатальным центром </w:t>
      </w:r>
      <w:proofErr w:type="spellStart"/>
      <w:r w:rsidR="007E3B43" w:rsidRPr="00F61A22">
        <w:rPr>
          <w:rFonts w:cs="Times New Roman"/>
          <w:szCs w:val="28"/>
        </w:rPr>
        <w:t>г</w:t>
      </w:r>
      <w:proofErr w:type="gramStart"/>
      <w:r w:rsidR="007E3B43" w:rsidRPr="00F61A22">
        <w:rPr>
          <w:rFonts w:cs="Times New Roman"/>
          <w:szCs w:val="28"/>
        </w:rPr>
        <w:t>.Н</w:t>
      </w:r>
      <w:proofErr w:type="gramEnd"/>
      <w:r>
        <w:rPr>
          <w:rFonts w:cs="Times New Roman"/>
          <w:szCs w:val="28"/>
        </w:rPr>
        <w:t>ижнек</w:t>
      </w:r>
      <w:r w:rsidR="007E3B43" w:rsidRPr="00F61A22">
        <w:rPr>
          <w:rFonts w:cs="Times New Roman"/>
          <w:szCs w:val="28"/>
        </w:rPr>
        <w:t>амска</w:t>
      </w:r>
      <w:proofErr w:type="spellEnd"/>
      <w:r w:rsidR="007E3B43" w:rsidRPr="00F61A22">
        <w:rPr>
          <w:rFonts w:cs="Times New Roman"/>
          <w:szCs w:val="28"/>
        </w:rPr>
        <w:t xml:space="preserve"> – 94,7%</w:t>
      </w:r>
    </w:p>
    <w:p w:rsidR="007E3B43" w:rsidRPr="00F61A22" w:rsidRDefault="007E3B43" w:rsidP="007E3B43">
      <w:pPr>
        <w:pStyle w:val="a3"/>
        <w:ind w:left="1068"/>
        <w:jc w:val="both"/>
        <w:rPr>
          <w:rFonts w:cs="Times New Roman"/>
          <w:szCs w:val="28"/>
        </w:rPr>
      </w:pPr>
    </w:p>
    <w:p w:rsidR="00904414" w:rsidRPr="00F61A22" w:rsidRDefault="00904414" w:rsidP="00904414">
      <w:pPr>
        <w:pStyle w:val="a3"/>
        <w:ind w:left="0" w:firstLine="1068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Хотелось бы отметить руководителей учреждений здравоохранения</w:t>
      </w:r>
      <w:r w:rsidR="00F61A22">
        <w:rPr>
          <w:rFonts w:cs="Times New Roman"/>
          <w:szCs w:val="28"/>
        </w:rPr>
        <w:t>,</w:t>
      </w:r>
      <w:r w:rsidRPr="00F61A22">
        <w:rPr>
          <w:rFonts w:cs="Times New Roman"/>
          <w:szCs w:val="28"/>
        </w:rPr>
        <w:t xml:space="preserve"> полностью освоивших выделенные средства: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 Госпиталь для ветеранов войн г.Казани</w:t>
      </w:r>
    </w:p>
    <w:p w:rsidR="00477194" w:rsidRPr="00F61A22" w:rsidRDefault="0047719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Альметьевская</w:t>
      </w:r>
      <w:proofErr w:type="spellEnd"/>
      <w:r w:rsidRPr="00F61A22">
        <w:rPr>
          <w:rFonts w:cs="Times New Roman"/>
          <w:szCs w:val="28"/>
        </w:rPr>
        <w:t xml:space="preserve"> ЦРБ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Базарно-</w:t>
      </w:r>
      <w:proofErr w:type="spellStart"/>
      <w:r w:rsidRPr="00F61A22">
        <w:rPr>
          <w:rFonts w:cs="Times New Roman"/>
          <w:szCs w:val="28"/>
        </w:rPr>
        <w:t>Матаковская</w:t>
      </w:r>
      <w:proofErr w:type="spellEnd"/>
      <w:r w:rsidRPr="00F61A22">
        <w:rPr>
          <w:rFonts w:cs="Times New Roman"/>
          <w:szCs w:val="28"/>
        </w:rPr>
        <w:t xml:space="preserve"> ЦРБ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Буинская</w:t>
      </w:r>
      <w:proofErr w:type="spellEnd"/>
      <w:r w:rsidRPr="00F61A22">
        <w:rPr>
          <w:rFonts w:cs="Times New Roman"/>
          <w:szCs w:val="28"/>
        </w:rPr>
        <w:t xml:space="preserve"> ЦРБ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proofErr w:type="spellStart"/>
      <w:r w:rsidRPr="00F61A22">
        <w:rPr>
          <w:rFonts w:cs="Times New Roman"/>
          <w:szCs w:val="28"/>
        </w:rPr>
        <w:t>Н.Челнинская</w:t>
      </w:r>
      <w:proofErr w:type="spellEnd"/>
      <w:r w:rsidRPr="00F61A22">
        <w:rPr>
          <w:rFonts w:cs="Times New Roman"/>
          <w:szCs w:val="28"/>
        </w:rPr>
        <w:t xml:space="preserve"> инфекционная больница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Городская поликлиника № 19 г.Казани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Городская клиническая больница №16 г.Казани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Городская больница скорой медицинской помощи № 2 г.Казани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Клиника </w:t>
      </w:r>
      <w:proofErr w:type="spellStart"/>
      <w:r w:rsidRPr="00F61A22">
        <w:rPr>
          <w:rFonts w:cs="Times New Roman"/>
          <w:szCs w:val="28"/>
        </w:rPr>
        <w:t>медуниверситета</w:t>
      </w:r>
      <w:proofErr w:type="spellEnd"/>
      <w:r w:rsidRPr="00F61A22">
        <w:rPr>
          <w:rFonts w:cs="Times New Roman"/>
          <w:szCs w:val="28"/>
        </w:rPr>
        <w:t xml:space="preserve"> г.Казани</w:t>
      </w:r>
    </w:p>
    <w:p w:rsidR="00904414" w:rsidRPr="00F61A22" w:rsidRDefault="00904414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 xml:space="preserve">Городская больница №5 </w:t>
      </w:r>
      <w:proofErr w:type="spellStart"/>
      <w:r w:rsidRPr="00F61A22">
        <w:rPr>
          <w:rFonts w:cs="Times New Roman"/>
          <w:szCs w:val="28"/>
        </w:rPr>
        <w:t>г.Н.Челны</w:t>
      </w:r>
      <w:proofErr w:type="spellEnd"/>
    </w:p>
    <w:p w:rsidR="0090441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04414" w:rsidRPr="00F61A22">
        <w:rPr>
          <w:rFonts w:cs="Times New Roman"/>
          <w:szCs w:val="28"/>
        </w:rPr>
        <w:t xml:space="preserve">Городская поликлиника №3 </w:t>
      </w:r>
      <w:proofErr w:type="spellStart"/>
      <w:r w:rsidR="00904414" w:rsidRPr="00F61A22">
        <w:rPr>
          <w:rFonts w:cs="Times New Roman"/>
          <w:szCs w:val="28"/>
        </w:rPr>
        <w:t>г.Н.Челны</w:t>
      </w:r>
      <w:proofErr w:type="spellEnd"/>
    </w:p>
    <w:p w:rsidR="0090441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904414" w:rsidRPr="00F61A22">
        <w:rPr>
          <w:rFonts w:cs="Times New Roman"/>
          <w:szCs w:val="28"/>
        </w:rPr>
        <w:t xml:space="preserve">Городская поликлиника №6 </w:t>
      </w:r>
      <w:proofErr w:type="spellStart"/>
      <w:r w:rsidR="00904414" w:rsidRPr="00F61A22">
        <w:rPr>
          <w:rFonts w:cs="Times New Roman"/>
          <w:szCs w:val="28"/>
        </w:rPr>
        <w:t>г.Н.Челны</w:t>
      </w:r>
      <w:proofErr w:type="spellEnd"/>
    </w:p>
    <w:p w:rsidR="0090441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 </w:t>
      </w:r>
      <w:r w:rsidR="00904414" w:rsidRPr="00F61A22">
        <w:rPr>
          <w:rFonts w:cs="Times New Roman"/>
          <w:szCs w:val="28"/>
        </w:rPr>
        <w:t xml:space="preserve">Детская </w:t>
      </w:r>
      <w:proofErr w:type="gramStart"/>
      <w:r w:rsidR="00904414" w:rsidRPr="00F61A22">
        <w:rPr>
          <w:rFonts w:cs="Times New Roman"/>
          <w:szCs w:val="28"/>
        </w:rPr>
        <w:t>стоматологическая</w:t>
      </w:r>
      <w:proofErr w:type="gramEnd"/>
      <w:r w:rsidR="00904414" w:rsidRPr="00F61A22">
        <w:rPr>
          <w:rFonts w:cs="Times New Roman"/>
          <w:szCs w:val="28"/>
        </w:rPr>
        <w:t xml:space="preserve"> поликлиника №1 </w:t>
      </w:r>
      <w:proofErr w:type="spellStart"/>
      <w:r w:rsidR="00904414" w:rsidRPr="00F61A22">
        <w:rPr>
          <w:rFonts w:cs="Times New Roman"/>
          <w:szCs w:val="28"/>
        </w:rPr>
        <w:t>г.Н.Челны</w:t>
      </w:r>
      <w:proofErr w:type="spellEnd"/>
    </w:p>
    <w:p w:rsidR="0090441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gramStart"/>
      <w:r w:rsidR="00904414" w:rsidRPr="00F61A22">
        <w:rPr>
          <w:rFonts w:cs="Times New Roman"/>
          <w:szCs w:val="28"/>
        </w:rPr>
        <w:t>Стоматологическая</w:t>
      </w:r>
      <w:proofErr w:type="gramEnd"/>
      <w:r w:rsidR="00904414" w:rsidRPr="00F61A22">
        <w:rPr>
          <w:rFonts w:cs="Times New Roman"/>
          <w:szCs w:val="28"/>
        </w:rPr>
        <w:t xml:space="preserve"> поликлиника №2  </w:t>
      </w:r>
      <w:proofErr w:type="spellStart"/>
      <w:r w:rsidR="00904414" w:rsidRPr="00F61A22">
        <w:rPr>
          <w:rFonts w:cs="Times New Roman"/>
          <w:szCs w:val="28"/>
        </w:rPr>
        <w:t>г.Н.Челны</w:t>
      </w:r>
      <w:proofErr w:type="spellEnd"/>
    </w:p>
    <w:p w:rsidR="0090441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r w:rsidR="00477194" w:rsidRPr="00F61A22">
        <w:rPr>
          <w:rFonts w:cs="Times New Roman"/>
          <w:szCs w:val="28"/>
        </w:rPr>
        <w:t>Альметьевская</w:t>
      </w:r>
      <w:proofErr w:type="spellEnd"/>
      <w:r w:rsidR="00477194" w:rsidRPr="00F61A22">
        <w:rPr>
          <w:rFonts w:cs="Times New Roman"/>
          <w:szCs w:val="28"/>
        </w:rPr>
        <w:t xml:space="preserve"> детская больница с перинатальным центром</w:t>
      </w:r>
    </w:p>
    <w:p w:rsidR="0047719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r w:rsidR="00477194" w:rsidRPr="00F61A22">
        <w:rPr>
          <w:rFonts w:cs="Times New Roman"/>
          <w:szCs w:val="28"/>
        </w:rPr>
        <w:t>Альметьевская</w:t>
      </w:r>
      <w:proofErr w:type="spellEnd"/>
      <w:r w:rsidR="00477194" w:rsidRPr="00F61A22">
        <w:rPr>
          <w:rFonts w:cs="Times New Roman"/>
          <w:szCs w:val="28"/>
        </w:rPr>
        <w:t xml:space="preserve"> городская поликлиника №3</w:t>
      </w:r>
    </w:p>
    <w:p w:rsidR="0047719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r w:rsidR="00477194" w:rsidRPr="00F61A22">
        <w:rPr>
          <w:rFonts w:cs="Times New Roman"/>
          <w:szCs w:val="28"/>
        </w:rPr>
        <w:t>Альметьевская</w:t>
      </w:r>
      <w:proofErr w:type="spellEnd"/>
      <w:r w:rsidR="00477194" w:rsidRPr="00F61A22">
        <w:rPr>
          <w:rFonts w:cs="Times New Roman"/>
          <w:szCs w:val="28"/>
        </w:rPr>
        <w:t xml:space="preserve"> стоматологическая поликлиника</w:t>
      </w:r>
    </w:p>
    <w:p w:rsidR="0047719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proofErr w:type="spellStart"/>
      <w:proofErr w:type="gramStart"/>
      <w:r w:rsidR="00477194" w:rsidRPr="00F61A22">
        <w:rPr>
          <w:rFonts w:cs="Times New Roman"/>
          <w:szCs w:val="28"/>
        </w:rPr>
        <w:t>Альметьевский</w:t>
      </w:r>
      <w:proofErr w:type="spellEnd"/>
      <w:proofErr w:type="gramEnd"/>
      <w:r w:rsidR="00477194" w:rsidRPr="00F61A22">
        <w:rPr>
          <w:rFonts w:cs="Times New Roman"/>
          <w:szCs w:val="28"/>
        </w:rPr>
        <w:t xml:space="preserve"> центр </w:t>
      </w:r>
      <w:proofErr w:type="spellStart"/>
      <w:r w:rsidR="00477194" w:rsidRPr="00F61A22">
        <w:rPr>
          <w:rFonts w:cs="Times New Roman"/>
          <w:szCs w:val="28"/>
        </w:rPr>
        <w:t>медпрофилактики</w:t>
      </w:r>
      <w:proofErr w:type="spellEnd"/>
      <w:r w:rsidR="00477194" w:rsidRPr="00F61A22">
        <w:rPr>
          <w:rFonts w:cs="Times New Roman"/>
          <w:szCs w:val="28"/>
        </w:rPr>
        <w:t xml:space="preserve"> (центр здоровья)</w:t>
      </w:r>
    </w:p>
    <w:p w:rsidR="00477194" w:rsidRPr="00F61A22" w:rsidRDefault="00F61A22" w:rsidP="00904414">
      <w:pPr>
        <w:pStyle w:val="a3"/>
        <w:numPr>
          <w:ilvl w:val="0"/>
          <w:numId w:val="5"/>
        </w:num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477194" w:rsidRPr="00F61A22">
        <w:rPr>
          <w:rFonts w:cs="Times New Roman"/>
          <w:szCs w:val="28"/>
        </w:rPr>
        <w:t>Нижнекамская центральная районная многопрофильная больница</w:t>
      </w:r>
    </w:p>
    <w:p w:rsidR="00904414" w:rsidRPr="00F61A22" w:rsidRDefault="00477194" w:rsidP="007E3B43">
      <w:pPr>
        <w:pStyle w:val="a3"/>
        <w:ind w:left="142" w:firstLine="566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К сожалению, это лишь 10% от всех учреждений</w:t>
      </w:r>
    </w:p>
    <w:p w:rsidR="00477194" w:rsidRPr="00F61A22" w:rsidRDefault="00477194" w:rsidP="007E3B43">
      <w:pPr>
        <w:pStyle w:val="a3"/>
        <w:ind w:left="142" w:firstLine="566"/>
        <w:jc w:val="both"/>
        <w:rPr>
          <w:rFonts w:cs="Times New Roman"/>
          <w:szCs w:val="28"/>
        </w:rPr>
      </w:pPr>
    </w:p>
    <w:p w:rsidR="007E3B43" w:rsidRPr="00F61A22" w:rsidRDefault="007E3B43" w:rsidP="007E3B43">
      <w:pPr>
        <w:pStyle w:val="a3"/>
        <w:ind w:left="142" w:firstLine="566"/>
        <w:jc w:val="both"/>
        <w:rPr>
          <w:rFonts w:cs="Times New Roman"/>
          <w:szCs w:val="28"/>
        </w:rPr>
      </w:pPr>
      <w:r w:rsidRPr="00F61A22">
        <w:rPr>
          <w:rFonts w:cs="Times New Roman"/>
          <w:szCs w:val="28"/>
        </w:rPr>
        <w:t>До окончания финансового года осталось 4 рабочих дня, поэтому руководителям учреждений здравоохранения необходимо принять все меры для полного освоения выделенных средств.</w:t>
      </w:r>
    </w:p>
    <w:sectPr w:rsidR="007E3B43" w:rsidRPr="00F61A22" w:rsidSect="00FF7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9A" w:rsidRDefault="00AA4A9A" w:rsidP="00477194">
      <w:pPr>
        <w:spacing w:after="0" w:line="240" w:lineRule="auto"/>
      </w:pPr>
      <w:r>
        <w:separator/>
      </w:r>
    </w:p>
  </w:endnote>
  <w:endnote w:type="continuationSeparator" w:id="0">
    <w:p w:rsidR="00AA4A9A" w:rsidRDefault="00AA4A9A" w:rsidP="0047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94" w:rsidRDefault="004771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94" w:rsidRDefault="004771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94" w:rsidRDefault="004771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9A" w:rsidRDefault="00AA4A9A" w:rsidP="00477194">
      <w:pPr>
        <w:spacing w:after="0" w:line="240" w:lineRule="auto"/>
      </w:pPr>
      <w:r>
        <w:separator/>
      </w:r>
    </w:p>
  </w:footnote>
  <w:footnote w:type="continuationSeparator" w:id="0">
    <w:p w:rsidR="00AA4A9A" w:rsidRDefault="00AA4A9A" w:rsidP="0047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94" w:rsidRDefault="004771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227672"/>
      <w:docPartObj>
        <w:docPartGallery w:val="Page Numbers (Top of Page)"/>
        <w:docPartUnique/>
      </w:docPartObj>
    </w:sdtPr>
    <w:sdtEndPr/>
    <w:sdtContent>
      <w:p w:rsidR="00477194" w:rsidRDefault="004771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3BE">
          <w:rPr>
            <w:noProof/>
          </w:rPr>
          <w:t>3</w:t>
        </w:r>
        <w:r>
          <w:fldChar w:fldCharType="end"/>
        </w:r>
      </w:p>
    </w:sdtContent>
  </w:sdt>
  <w:p w:rsidR="00477194" w:rsidRDefault="004771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94" w:rsidRDefault="004771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061A"/>
    <w:multiLevelType w:val="hybridMultilevel"/>
    <w:tmpl w:val="52BA26A8"/>
    <w:lvl w:ilvl="0" w:tplc="20E0A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E976FC"/>
    <w:multiLevelType w:val="hybridMultilevel"/>
    <w:tmpl w:val="C8C6F5B4"/>
    <w:lvl w:ilvl="0" w:tplc="FD16E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1341B2"/>
    <w:multiLevelType w:val="hybridMultilevel"/>
    <w:tmpl w:val="0A66432E"/>
    <w:lvl w:ilvl="0" w:tplc="6558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DF1994"/>
    <w:multiLevelType w:val="hybridMultilevel"/>
    <w:tmpl w:val="4158347E"/>
    <w:lvl w:ilvl="0" w:tplc="1C068AE2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>
      <w:start w:val="1"/>
      <w:numFmt w:val="lowerRoman"/>
      <w:lvlText w:val="%3."/>
      <w:lvlJc w:val="right"/>
      <w:pPr>
        <w:ind w:left="2303" w:hanging="180"/>
      </w:pPr>
    </w:lvl>
    <w:lvl w:ilvl="3" w:tplc="0419000F">
      <w:start w:val="1"/>
      <w:numFmt w:val="decimal"/>
      <w:lvlText w:val="%4."/>
      <w:lvlJc w:val="left"/>
      <w:pPr>
        <w:ind w:left="3023" w:hanging="360"/>
      </w:pPr>
    </w:lvl>
    <w:lvl w:ilvl="4" w:tplc="04190019">
      <w:start w:val="1"/>
      <w:numFmt w:val="lowerLetter"/>
      <w:lvlText w:val="%5."/>
      <w:lvlJc w:val="left"/>
      <w:pPr>
        <w:ind w:left="3743" w:hanging="360"/>
      </w:pPr>
    </w:lvl>
    <w:lvl w:ilvl="5" w:tplc="0419001B">
      <w:start w:val="1"/>
      <w:numFmt w:val="lowerRoman"/>
      <w:lvlText w:val="%6."/>
      <w:lvlJc w:val="right"/>
      <w:pPr>
        <w:ind w:left="4463" w:hanging="180"/>
      </w:pPr>
    </w:lvl>
    <w:lvl w:ilvl="6" w:tplc="0419000F">
      <w:start w:val="1"/>
      <w:numFmt w:val="decimal"/>
      <w:lvlText w:val="%7."/>
      <w:lvlJc w:val="left"/>
      <w:pPr>
        <w:ind w:left="5183" w:hanging="360"/>
      </w:pPr>
    </w:lvl>
    <w:lvl w:ilvl="7" w:tplc="04190019">
      <w:start w:val="1"/>
      <w:numFmt w:val="lowerLetter"/>
      <w:lvlText w:val="%8."/>
      <w:lvlJc w:val="left"/>
      <w:pPr>
        <w:ind w:left="5903" w:hanging="360"/>
      </w:pPr>
    </w:lvl>
    <w:lvl w:ilvl="8" w:tplc="0419001B">
      <w:start w:val="1"/>
      <w:numFmt w:val="lowerRoman"/>
      <w:lvlText w:val="%9."/>
      <w:lvlJc w:val="right"/>
      <w:pPr>
        <w:ind w:left="6623" w:hanging="180"/>
      </w:pPr>
    </w:lvl>
  </w:abstractNum>
  <w:abstractNum w:abstractNumId="4">
    <w:nsid w:val="71D718DF"/>
    <w:multiLevelType w:val="hybridMultilevel"/>
    <w:tmpl w:val="465ED400"/>
    <w:lvl w:ilvl="0" w:tplc="A82E6D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BD148DD"/>
    <w:multiLevelType w:val="hybridMultilevel"/>
    <w:tmpl w:val="9BFED20C"/>
    <w:lvl w:ilvl="0" w:tplc="16261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62"/>
    <w:rsid w:val="00054FCB"/>
    <w:rsid w:val="00087A56"/>
    <w:rsid w:val="00095C4C"/>
    <w:rsid w:val="000C4AC1"/>
    <w:rsid w:val="00183DDF"/>
    <w:rsid w:val="00194D94"/>
    <w:rsid w:val="001A3A26"/>
    <w:rsid w:val="002245A7"/>
    <w:rsid w:val="00226D7F"/>
    <w:rsid w:val="002378DE"/>
    <w:rsid w:val="00255E9B"/>
    <w:rsid w:val="00261862"/>
    <w:rsid w:val="0026572B"/>
    <w:rsid w:val="002D5BC3"/>
    <w:rsid w:val="003071E5"/>
    <w:rsid w:val="00344791"/>
    <w:rsid w:val="0039403B"/>
    <w:rsid w:val="003E0642"/>
    <w:rsid w:val="003F1AD9"/>
    <w:rsid w:val="003F7F99"/>
    <w:rsid w:val="00434C5F"/>
    <w:rsid w:val="0046488A"/>
    <w:rsid w:val="00477194"/>
    <w:rsid w:val="004827F6"/>
    <w:rsid w:val="00533F6F"/>
    <w:rsid w:val="00586A3B"/>
    <w:rsid w:val="00592C3E"/>
    <w:rsid w:val="005A62E7"/>
    <w:rsid w:val="00613671"/>
    <w:rsid w:val="00624321"/>
    <w:rsid w:val="006B57D3"/>
    <w:rsid w:val="006C116C"/>
    <w:rsid w:val="006D3D3F"/>
    <w:rsid w:val="006E36F3"/>
    <w:rsid w:val="006F336A"/>
    <w:rsid w:val="0070400C"/>
    <w:rsid w:val="00733EC6"/>
    <w:rsid w:val="007479AB"/>
    <w:rsid w:val="00770759"/>
    <w:rsid w:val="007A3145"/>
    <w:rsid w:val="007B7F10"/>
    <w:rsid w:val="007D0DBD"/>
    <w:rsid w:val="007E3B43"/>
    <w:rsid w:val="007E4297"/>
    <w:rsid w:val="008236A1"/>
    <w:rsid w:val="00844C9E"/>
    <w:rsid w:val="008526F7"/>
    <w:rsid w:val="008C6F39"/>
    <w:rsid w:val="00902D11"/>
    <w:rsid w:val="00904414"/>
    <w:rsid w:val="009533CA"/>
    <w:rsid w:val="00A14CB1"/>
    <w:rsid w:val="00A17F21"/>
    <w:rsid w:val="00A70F5B"/>
    <w:rsid w:val="00A76E79"/>
    <w:rsid w:val="00A84099"/>
    <w:rsid w:val="00AA4A9A"/>
    <w:rsid w:val="00AC7B0A"/>
    <w:rsid w:val="00B01C02"/>
    <w:rsid w:val="00B06B7E"/>
    <w:rsid w:val="00B23E26"/>
    <w:rsid w:val="00B670D7"/>
    <w:rsid w:val="00B73CDC"/>
    <w:rsid w:val="00B90C20"/>
    <w:rsid w:val="00BA15ED"/>
    <w:rsid w:val="00BA639B"/>
    <w:rsid w:val="00BD3C1F"/>
    <w:rsid w:val="00C25EBA"/>
    <w:rsid w:val="00C417A8"/>
    <w:rsid w:val="00C82936"/>
    <w:rsid w:val="00C853BE"/>
    <w:rsid w:val="00CB17AA"/>
    <w:rsid w:val="00CC34BE"/>
    <w:rsid w:val="00CD13D5"/>
    <w:rsid w:val="00D002A8"/>
    <w:rsid w:val="00D0078B"/>
    <w:rsid w:val="00D02FAA"/>
    <w:rsid w:val="00D26C67"/>
    <w:rsid w:val="00D319ED"/>
    <w:rsid w:val="00D32C5C"/>
    <w:rsid w:val="00D47565"/>
    <w:rsid w:val="00D64E30"/>
    <w:rsid w:val="00DA7B6F"/>
    <w:rsid w:val="00DE714F"/>
    <w:rsid w:val="00E02AAF"/>
    <w:rsid w:val="00E16A6D"/>
    <w:rsid w:val="00E4596A"/>
    <w:rsid w:val="00E65087"/>
    <w:rsid w:val="00E72190"/>
    <w:rsid w:val="00E92133"/>
    <w:rsid w:val="00EA06B9"/>
    <w:rsid w:val="00EA16D2"/>
    <w:rsid w:val="00EB6AC1"/>
    <w:rsid w:val="00F340EB"/>
    <w:rsid w:val="00F44C01"/>
    <w:rsid w:val="00F61A22"/>
    <w:rsid w:val="00F82C60"/>
    <w:rsid w:val="00FC3F98"/>
    <w:rsid w:val="00FF3C9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B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194"/>
  </w:style>
  <w:style w:type="paragraph" w:styleId="a8">
    <w:name w:val="footer"/>
    <w:basedOn w:val="a"/>
    <w:link w:val="a9"/>
    <w:uiPriority w:val="99"/>
    <w:unhideWhenUsed/>
    <w:rsid w:val="0047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B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7194"/>
  </w:style>
  <w:style w:type="paragraph" w:styleId="a8">
    <w:name w:val="footer"/>
    <w:basedOn w:val="a"/>
    <w:link w:val="a9"/>
    <w:uiPriority w:val="99"/>
    <w:unhideWhenUsed/>
    <w:rsid w:val="0047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238F-39ED-44F1-A6DB-88DA9A66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Г. Камалетдинова</dc:creator>
  <cp:lastModifiedBy>Гузэль М. Волкова</cp:lastModifiedBy>
  <cp:revision>2</cp:revision>
  <cp:lastPrinted>2012-12-19T06:34:00Z</cp:lastPrinted>
  <dcterms:created xsi:type="dcterms:W3CDTF">2012-12-19T12:44:00Z</dcterms:created>
  <dcterms:modified xsi:type="dcterms:W3CDTF">2012-12-19T12:44:00Z</dcterms:modified>
</cp:coreProperties>
</file>