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6F" w:rsidRPr="00E10B6F" w:rsidRDefault="00E10B6F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211CE0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>Дополнительное соглашение к Тарифному соглашению</w:t>
      </w:r>
    </w:p>
    <w:p w:rsidR="00211CE0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 xml:space="preserve">об оплате медицинской помощи по Территориальной программе </w:t>
      </w:r>
    </w:p>
    <w:p w:rsidR="00211CE0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 xml:space="preserve">обязательного медицинского страхования </w:t>
      </w:r>
    </w:p>
    <w:p w:rsidR="00762E5C" w:rsidRPr="00340E4B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>Республики Татарстан на 2013 год</w:t>
      </w:r>
      <w:r w:rsidR="00340E4B" w:rsidRPr="00340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E4B">
        <w:rPr>
          <w:rFonts w:ascii="Times New Roman" w:hAnsi="Times New Roman" w:cs="Times New Roman"/>
          <w:b/>
          <w:sz w:val="28"/>
          <w:szCs w:val="28"/>
        </w:rPr>
        <w:t>№2</w:t>
      </w:r>
    </w:p>
    <w:p w:rsidR="00211CE0" w:rsidRPr="007758CA" w:rsidRDefault="00211CE0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576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900E8C">
        <w:rPr>
          <w:rFonts w:ascii="Times New Roman" w:hAnsi="Times New Roman" w:cs="Times New Roman"/>
          <w:sz w:val="28"/>
          <w:szCs w:val="28"/>
        </w:rPr>
        <w:t>01 мая</w:t>
      </w:r>
      <w:r>
        <w:rPr>
          <w:rFonts w:ascii="Times New Roman" w:hAnsi="Times New Roman" w:cs="Times New Roman"/>
          <w:sz w:val="28"/>
          <w:szCs w:val="28"/>
        </w:rPr>
        <w:t xml:space="preserve"> 2013</w:t>
      </w:r>
      <w:r w:rsidR="00900E8C">
        <w:rPr>
          <w:rFonts w:ascii="Times New Roman" w:hAnsi="Times New Roman" w:cs="Times New Roman"/>
          <w:sz w:val="28"/>
          <w:szCs w:val="28"/>
        </w:rPr>
        <w:t>г.</w:t>
      </w:r>
    </w:p>
    <w:p w:rsidR="0091197C" w:rsidRDefault="0091197C" w:rsidP="0021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8CA" w:rsidRPr="007758CA" w:rsidRDefault="007758CA" w:rsidP="00211C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здравоохранения Республики Татарстан в лице министра здравоохранения Республики Татарстан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Фаррахова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Айра</w:t>
      </w:r>
      <w:bookmarkStart w:id="0" w:name="_GoBack"/>
      <w:bookmarkEnd w:id="0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Закиевича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учреждение «</w:t>
      </w:r>
      <w:r w:rsidRPr="007758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Территориальный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обязательного медицинского страхования Республики Татарстан» (ТФОМС Республики Татарстан) в лице директора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Мифтаховой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Мансуровны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758CA" w:rsidRPr="007758CA" w:rsidRDefault="007758CA" w:rsidP="00211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Татарстанская организация профсоюза работников здравоохранения Ро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сийской Федерации в лице председателя </w:t>
      </w:r>
      <w:proofErr w:type="spellStart"/>
      <w:r w:rsidRPr="007758C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Хуснутдиновой</w:t>
      </w:r>
      <w:proofErr w:type="spellEnd"/>
      <w:r w:rsidRPr="0077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Гульнар </w:t>
      </w:r>
      <w:proofErr w:type="spellStart"/>
      <w:r w:rsidRPr="00775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Равильевны</w:t>
      </w:r>
      <w:proofErr w:type="spellEnd"/>
      <w:r w:rsidRPr="00775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страховые медицинские организации, работающие в сфере обязательного медицинского страхования: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ЗАО  «Страховое медицинское общество «Спасение» в лице г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енерального директора Глушкова Геннадия Николаевича,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ООО «Страховая компания «АК БАРС-Мед» в лице г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енерального директора</w:t>
      </w:r>
      <w:r w:rsidRPr="00775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Гарифуллина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Линара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Рустамовича</w:t>
      </w: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ООО «Страховая медицинская организация «Чулпан-Мед» в лице директора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Калимуллина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Анвара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Рамилевича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</w:p>
    <w:p w:rsid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именуемые в дальнейшем Сторонами, в соответствии с Федеральным законом Российской Федерации от 29.11.2010 №326-ФЗ «</w:t>
      </w:r>
      <w:proofErr w:type="gramStart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</w:t>
      </w:r>
      <w:proofErr w:type="gramEnd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обязательном </w:t>
      </w:r>
      <w:proofErr w:type="gramStart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медицинском страховании в Российской Федерации», Правилами обязательного медицинского страхования, утвержденными приказом Министерства здравоохранения и социального развития Российской Федерации от 28.02.2011 №158н, Порядком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утвержденным приказом Федерального фонда обязательного медицинского страхования от 01.12.2010 №230, Программой государственных гарантий бесплатного оказания гражданам медицинской помощи на территории Республики Татарстан</w:t>
      </w:r>
      <w:proofErr w:type="gramEnd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gramStart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на 2013 год и на плановый период 2014 и 2015 годов, утвержденной постановлением Кабинета Министров Республики Татарстан от 29.12.2012 №1180, </w:t>
      </w:r>
      <w:r w:rsidR="00EC557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приняли решение о внесении в Тарифное соглашение об оплате медицинской помощи по Территориальной программе обязательного медицинского страхования Республики Татарстан на 2013 год от 09.01.2013 (далее–Тарифное соглашение на 2013 год) следующих изменений:</w:t>
      </w:r>
      <w:proofErr w:type="gramEnd"/>
    </w:p>
    <w:p w:rsidR="00E651D0" w:rsidRDefault="00D01602" w:rsidP="00032E03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Приложении</w:t>
      </w:r>
      <w:r w:rsidR="009014A3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 к Тарифному соглашению на 2013 год </w:t>
      </w:r>
      <w:r w:rsidR="00E651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«Базовые тарифы на медицинские услуги в разрезе условий оказания медицинской помощи и индивидуальные коэффициенты к базовым тарифам на медицинские услуги на 2013 год»:</w:t>
      </w:r>
    </w:p>
    <w:p w:rsidR="00032E03" w:rsidRPr="00032E03" w:rsidRDefault="00032E03" w:rsidP="00032E03">
      <w:pPr>
        <w:pStyle w:val="2"/>
        <w:numPr>
          <w:ilvl w:val="1"/>
          <w:numId w:val="1"/>
        </w:numPr>
        <w:suppressAutoHyphens/>
        <w:ind w:left="0" w:firstLine="851"/>
        <w:rPr>
          <w:color w:val="000000"/>
          <w:sz w:val="28"/>
          <w:szCs w:val="28"/>
          <w:lang w:eastAsia="ru-RU"/>
        </w:rPr>
      </w:pPr>
      <w:r w:rsidRPr="00032E03">
        <w:rPr>
          <w:color w:val="000000"/>
          <w:sz w:val="28"/>
          <w:szCs w:val="28"/>
          <w:lang w:eastAsia="ru-RU"/>
        </w:rPr>
        <w:t xml:space="preserve">Примечание к </w:t>
      </w:r>
      <w:r w:rsidRPr="00032E03">
        <w:rPr>
          <w:bCs/>
          <w:color w:val="000000"/>
          <w:sz w:val="28"/>
          <w:szCs w:val="28"/>
        </w:rPr>
        <w:t>Таблиц</w:t>
      </w:r>
      <w:r>
        <w:rPr>
          <w:bCs/>
          <w:color w:val="000000"/>
          <w:sz w:val="28"/>
          <w:szCs w:val="28"/>
          <w:lang w:val="ru-RU"/>
        </w:rPr>
        <w:t>е</w:t>
      </w:r>
      <w:r w:rsidRPr="00032E03">
        <w:rPr>
          <w:bCs/>
          <w:color w:val="000000"/>
          <w:sz w:val="28"/>
          <w:szCs w:val="28"/>
        </w:rPr>
        <w:t xml:space="preserve"> 3.1</w:t>
      </w:r>
      <w:r w:rsidRPr="00032E03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«</w:t>
      </w:r>
      <w:r w:rsidRPr="00032E03">
        <w:rPr>
          <w:bCs/>
          <w:color w:val="000000"/>
          <w:sz w:val="28"/>
          <w:szCs w:val="28"/>
        </w:rPr>
        <w:t>Базовые тарифы посещений с профилактической целью и в неотложной форме и обращений  по поводу заболевания консультативных поликлиник республиканских медицинских учреждений</w:t>
      </w:r>
      <w:r>
        <w:rPr>
          <w:bCs/>
          <w:color w:val="000000"/>
          <w:sz w:val="28"/>
          <w:szCs w:val="28"/>
          <w:lang w:val="ru-RU"/>
        </w:rPr>
        <w:t>» дополнить абзацем следующего содержания:</w:t>
      </w:r>
    </w:p>
    <w:p w:rsidR="00032E03" w:rsidRPr="00032E03" w:rsidRDefault="00032E03" w:rsidP="00032E03">
      <w:pPr>
        <w:pStyle w:val="2"/>
        <w:suppressAutoHyphens/>
        <w:ind w:firstLine="851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lastRenderedPageBreak/>
        <w:t>«</w:t>
      </w:r>
      <w:r w:rsidRPr="00032E03">
        <w:rPr>
          <w:sz w:val="28"/>
          <w:szCs w:val="28"/>
        </w:rPr>
        <w:t xml:space="preserve">- для проведения консультативного приема врачами стационара амбулаторных больных, в том числе с проведением специализированных видов </w:t>
      </w:r>
      <w:proofErr w:type="spellStart"/>
      <w:r w:rsidRPr="00032E03">
        <w:rPr>
          <w:sz w:val="28"/>
          <w:szCs w:val="28"/>
        </w:rPr>
        <w:t>диагностичес</w:t>
      </w:r>
      <w:r>
        <w:rPr>
          <w:sz w:val="28"/>
          <w:szCs w:val="28"/>
          <w:lang w:val="ru-RU"/>
        </w:rPr>
        <w:t>к</w:t>
      </w:r>
      <w:proofErr w:type="spellEnd"/>
      <w:r w:rsidRPr="00032E03">
        <w:rPr>
          <w:sz w:val="28"/>
          <w:szCs w:val="28"/>
        </w:rPr>
        <w:t>их исследований, с целью формирования и отбора пациентов для оказания высокотехнологичной медицинской помощи в условиях круглосуточного стационара</w:t>
      </w:r>
      <w:proofErr w:type="gramStart"/>
      <w:r w:rsidR="001F589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».</w:t>
      </w:r>
      <w:proofErr w:type="gramEnd"/>
    </w:p>
    <w:p w:rsidR="0027295C" w:rsidRDefault="0027295C" w:rsidP="00032E03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Таблицу 5 «Тарифы расходных материалов, используемых при лечении с применением металлоконструкций» дополнить строкой следующего содержания: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2126"/>
        <w:gridCol w:w="1694"/>
      </w:tblGrid>
      <w:tr w:rsidR="0027295C" w:rsidTr="00032E03">
        <w:trPr>
          <w:trHeight w:val="484"/>
        </w:trPr>
        <w:tc>
          <w:tcPr>
            <w:tcW w:w="709" w:type="dxa"/>
            <w:vAlign w:val="center"/>
          </w:tcPr>
          <w:p w:rsidR="0027295C" w:rsidRPr="00534021" w:rsidRDefault="0027295C" w:rsidP="00032E03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«41</w:t>
            </w:r>
          </w:p>
        </w:tc>
        <w:tc>
          <w:tcPr>
            <w:tcW w:w="5387" w:type="dxa"/>
            <w:vAlign w:val="center"/>
          </w:tcPr>
          <w:p w:rsidR="0027295C" w:rsidRPr="00534021" w:rsidRDefault="0027295C" w:rsidP="00032E03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Кости предплечья с </w:t>
            </w:r>
            <w:r w:rsidR="00502C9D"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</w:t>
            </w: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спользованием АВФ</w:t>
            </w:r>
          </w:p>
        </w:tc>
        <w:tc>
          <w:tcPr>
            <w:tcW w:w="2126" w:type="dxa"/>
            <w:vAlign w:val="center"/>
          </w:tcPr>
          <w:p w:rsidR="0027295C" w:rsidRPr="00534021" w:rsidRDefault="00534021" w:rsidP="00032E03">
            <w:pPr>
              <w:pStyle w:val="a3"/>
              <w:suppressAutoHyphens/>
              <w:ind w:left="0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7.2.</w:t>
            </w:r>
          </w:p>
        </w:tc>
        <w:tc>
          <w:tcPr>
            <w:tcW w:w="1694" w:type="dxa"/>
            <w:vAlign w:val="center"/>
          </w:tcPr>
          <w:p w:rsidR="0027295C" w:rsidRPr="00534021" w:rsidRDefault="0027295C" w:rsidP="00032E03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26 000,00»</w:t>
            </w:r>
          </w:p>
        </w:tc>
      </w:tr>
    </w:tbl>
    <w:p w:rsidR="0027295C" w:rsidRPr="0027295C" w:rsidRDefault="0027295C" w:rsidP="00032E03">
      <w:pPr>
        <w:pStyle w:val="a3"/>
        <w:suppressAutoHyphens/>
        <w:spacing w:after="0" w:line="240" w:lineRule="auto"/>
        <w:ind w:left="126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01602" w:rsidRDefault="00E651D0" w:rsidP="00032E03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</w:t>
      </w:r>
      <w:r w:rsidR="00D016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аблицу 14.1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«Тариф законченного случая первого этапа проведенной диспансеризации определенных гру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пп взр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ослого населения»</w:t>
      </w:r>
      <w:r w:rsidR="00D016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660"/>
        <w:gridCol w:w="466"/>
        <w:gridCol w:w="2835"/>
        <w:gridCol w:w="2552"/>
      </w:tblGrid>
      <w:tr w:rsidR="00652364" w:rsidRPr="00652364" w:rsidTr="00E651D0">
        <w:trPr>
          <w:trHeight w:val="48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364" w:rsidRPr="00652364" w:rsidRDefault="00652364" w:rsidP="0065236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DA" w:rsidRDefault="006662DA" w:rsidP="00652364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52364" w:rsidRPr="00652364" w:rsidRDefault="00652364" w:rsidP="00652364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52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14.1</w:t>
            </w:r>
          </w:p>
        </w:tc>
      </w:tr>
      <w:tr w:rsidR="00652364" w:rsidRPr="00652364" w:rsidTr="00E651D0">
        <w:trPr>
          <w:trHeight w:val="857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364" w:rsidRPr="003E13AA" w:rsidRDefault="00652364" w:rsidP="0065236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Тариф законченного случая первого этапа </w:t>
            </w:r>
            <w:proofErr w:type="gramStart"/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проведенной</w:t>
            </w:r>
            <w:proofErr w:type="gramEnd"/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52364" w:rsidRPr="00652364" w:rsidRDefault="00652364" w:rsidP="0065236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диспансеризации определенных гру</w:t>
            </w:r>
            <w:proofErr w:type="gramStart"/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 взр</w:t>
            </w:r>
            <w:proofErr w:type="gramEnd"/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ослого населения</w:t>
            </w:r>
          </w:p>
        </w:tc>
      </w:tr>
      <w:tr w:rsidR="00652364" w:rsidRPr="00652364" w:rsidTr="000B75D9">
        <w:trPr>
          <w:trHeight w:val="22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группа взрослого населения (лет)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рублей</w:t>
            </w:r>
          </w:p>
        </w:tc>
      </w:tr>
      <w:tr w:rsidR="00652364" w:rsidRPr="00652364" w:rsidTr="0008725F">
        <w:trPr>
          <w:trHeight w:val="262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женщины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21, 24, 27, 30, 33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007415" w:rsidRDefault="00007415" w:rsidP="0000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415" w:rsidRPr="00652364" w:rsidRDefault="00007415" w:rsidP="0000741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586,03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E10B6F" w:rsidRDefault="00854A38" w:rsidP="00E1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8C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721,13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662DA" w:rsidRDefault="006662DA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586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,03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66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01,83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D9" w:rsidRPr="00652364" w:rsidRDefault="008E49D9" w:rsidP="008E49D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1 761,97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8C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921,13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1 281,27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66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867,25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E49D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E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8E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02,39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8C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1 386,55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1 921,69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51, 57, 63, 69, 75, 81, 87, 93</w:t>
            </w:r>
            <w:r w:rsidR="00866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66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8E49D9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2 492,39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54, 60, 66, 72, 78, 84, 90, 96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C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1 656,74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1 921,69»</w:t>
            </w:r>
          </w:p>
        </w:tc>
      </w:tr>
    </w:tbl>
    <w:p w:rsidR="00652364" w:rsidRPr="00652364" w:rsidRDefault="00652364" w:rsidP="0065236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14A3" w:rsidRPr="00DD7CBF" w:rsidRDefault="009014A3" w:rsidP="00E651D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дополнить таблицей 15</w:t>
      </w:r>
      <w:r w:rsidR="00E87DA3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«Тарифы законченного случая диспансеризации пребывающих в стационарных учреждениях детей-сирот и детей, находящихся в трудной жизненной ситуации»</w:t>
      </w:r>
      <w:r w:rsidR="000C7830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следующего содержания:</w:t>
      </w:r>
    </w:p>
    <w:p w:rsidR="000C7830" w:rsidRDefault="000C7830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980"/>
        <w:gridCol w:w="1984"/>
        <w:gridCol w:w="2982"/>
      </w:tblGrid>
      <w:tr w:rsidR="000C7830" w:rsidRPr="000C7830" w:rsidTr="000C7830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30" w:rsidRPr="0091197C" w:rsidRDefault="000C7830" w:rsidP="00211CE0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«Таблица 15</w:t>
            </w:r>
          </w:p>
        </w:tc>
      </w:tr>
      <w:tr w:rsidR="000C7830" w:rsidRPr="000C7830" w:rsidTr="000C7830">
        <w:trPr>
          <w:trHeight w:val="1368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CE0" w:rsidRDefault="000C7830" w:rsidP="00211CE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Тарифы законченного случая диспансеризации </w:t>
            </w:r>
          </w:p>
          <w:p w:rsidR="000C7830" w:rsidRPr="000C7830" w:rsidRDefault="000C7830" w:rsidP="00211CE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пребывающих в стационарных учреждениях детей-сирот и детей, находящихся в трудной жизненной ситуации</w:t>
            </w:r>
          </w:p>
        </w:tc>
      </w:tr>
      <w:tr w:rsidR="000C7830" w:rsidRPr="000C7830" w:rsidTr="00211CE0">
        <w:trPr>
          <w:trHeight w:val="402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211CE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рублей</w:t>
            </w:r>
          </w:p>
        </w:tc>
      </w:tr>
      <w:tr w:rsidR="000C7830" w:rsidRPr="000C7830" w:rsidTr="00211CE0">
        <w:trPr>
          <w:trHeight w:val="408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до 3-х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502C9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502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633</w:t>
            </w: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,80</w:t>
            </w:r>
          </w:p>
        </w:tc>
      </w:tr>
      <w:tr w:rsidR="000C7830" w:rsidRPr="000C7830" w:rsidTr="00211CE0">
        <w:trPr>
          <w:trHeight w:val="414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с 3-х до 5-ти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2 598,00</w:t>
            </w:r>
          </w:p>
        </w:tc>
      </w:tr>
      <w:tr w:rsidR="000C7830" w:rsidRPr="000C7830" w:rsidTr="00211CE0">
        <w:trPr>
          <w:trHeight w:val="420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с 5-ти до 14-ти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3 005,00</w:t>
            </w:r>
          </w:p>
        </w:tc>
      </w:tr>
      <w:tr w:rsidR="000C7830" w:rsidRPr="000C7830" w:rsidTr="00211CE0">
        <w:trPr>
          <w:trHeight w:val="412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14-ти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3 005,00</w:t>
            </w:r>
          </w:p>
        </w:tc>
      </w:tr>
      <w:tr w:rsidR="000C7830" w:rsidRPr="000C7830" w:rsidTr="00211CE0">
        <w:trPr>
          <w:trHeight w:val="418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с 15-ти до 18-ти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3 121,00</w:t>
            </w:r>
            <w:r w:rsidR="00DD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B12B0C" w:rsidRPr="007758CA" w:rsidRDefault="00B12B0C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8CA" w:rsidRDefault="00DD7CBF" w:rsidP="00211CE0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CBF">
        <w:rPr>
          <w:rFonts w:ascii="Times New Roman" w:hAnsi="Times New Roman" w:cs="Times New Roman"/>
          <w:sz w:val="28"/>
          <w:szCs w:val="28"/>
        </w:rPr>
        <w:t xml:space="preserve">В Приложении 2 </w:t>
      </w:r>
      <w:r>
        <w:rPr>
          <w:rFonts w:ascii="Times New Roman" w:hAnsi="Times New Roman" w:cs="Times New Roman"/>
          <w:sz w:val="28"/>
          <w:szCs w:val="28"/>
        </w:rPr>
        <w:t>к Тарифному соглашению на 2013 год «Положение о способах оплаты медицинской помощи, оказываемой гражданам в 2013 году в рамках Территориальной программы обязательного медицинского страхования Республики Татарстан»:</w:t>
      </w:r>
    </w:p>
    <w:p w:rsidR="008C2F9E" w:rsidRPr="000B75D9" w:rsidRDefault="00BF3CBA" w:rsidP="008C2F9E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5D9">
        <w:rPr>
          <w:rFonts w:ascii="Times New Roman" w:hAnsi="Times New Roman" w:cs="Times New Roman"/>
          <w:sz w:val="28"/>
          <w:szCs w:val="28"/>
        </w:rPr>
        <w:t>П</w:t>
      </w:r>
      <w:r w:rsidR="00B01DFA" w:rsidRPr="000B75D9">
        <w:rPr>
          <w:rFonts w:ascii="Times New Roman" w:hAnsi="Times New Roman" w:cs="Times New Roman"/>
          <w:sz w:val="28"/>
          <w:szCs w:val="28"/>
        </w:rPr>
        <w:t>ункт</w:t>
      </w:r>
      <w:r w:rsidR="00DD7CBF" w:rsidRPr="000B75D9">
        <w:rPr>
          <w:rFonts w:ascii="Times New Roman" w:hAnsi="Times New Roman" w:cs="Times New Roman"/>
          <w:sz w:val="28"/>
          <w:szCs w:val="28"/>
        </w:rPr>
        <w:t xml:space="preserve"> 12.1 изложить в следующей редакции: </w:t>
      </w:r>
    </w:p>
    <w:p w:rsidR="00DD7CBF" w:rsidRDefault="00DD7CBF" w:rsidP="008C2F9E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«12.1. Порядок оплаты первичной медико-санитарной п</w:t>
      </w:r>
      <w:r w:rsidR="00FE3751">
        <w:rPr>
          <w:rFonts w:ascii="Times New Roman" w:hAnsi="Times New Roman" w:cs="Times New Roman"/>
          <w:sz w:val="28"/>
          <w:szCs w:val="28"/>
        </w:rPr>
        <w:t>омощи в амбул</w:t>
      </w:r>
      <w:r w:rsidR="00FE3751">
        <w:rPr>
          <w:rFonts w:ascii="Times New Roman" w:hAnsi="Times New Roman" w:cs="Times New Roman"/>
          <w:sz w:val="28"/>
          <w:szCs w:val="28"/>
        </w:rPr>
        <w:t>а</w:t>
      </w:r>
      <w:r w:rsidR="00FE3751">
        <w:rPr>
          <w:rFonts w:ascii="Times New Roman" w:hAnsi="Times New Roman" w:cs="Times New Roman"/>
          <w:sz w:val="28"/>
          <w:szCs w:val="28"/>
        </w:rPr>
        <w:t>торных условиях (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медицинской помощи в ФАП, финансируемой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нормативу, оплаты проведения диспансеризации определенных групп взрослого населения и диспансеризации </w:t>
      </w:r>
      <w:r w:rsidR="00FE3751"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пребывающих в стационарных учреждениях детей-сирот и детей, находящихся в трудной жизненной ситу</w:t>
      </w:r>
      <w:r w:rsidR="00FE3751"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3751"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="00F17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7523" w:rsidRDefault="00FE3751" w:rsidP="008C2F9E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01DF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17523">
        <w:rPr>
          <w:rFonts w:ascii="Times New Roman" w:hAnsi="Times New Roman" w:cs="Times New Roman"/>
          <w:sz w:val="28"/>
          <w:szCs w:val="28"/>
        </w:rPr>
        <w:t>12.4 следующего содержания:</w:t>
      </w:r>
    </w:p>
    <w:p w:rsidR="00FE3751" w:rsidRPr="00B01DFA" w:rsidRDefault="00FE3751" w:rsidP="006C0EE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7523">
        <w:rPr>
          <w:rFonts w:ascii="Times New Roman" w:hAnsi="Times New Roman" w:cs="Times New Roman"/>
          <w:sz w:val="28"/>
          <w:szCs w:val="28"/>
        </w:rPr>
        <w:t xml:space="preserve">12.4. </w:t>
      </w:r>
      <w:r>
        <w:rPr>
          <w:rFonts w:ascii="Times New Roman" w:hAnsi="Times New Roman" w:cs="Times New Roman"/>
          <w:sz w:val="28"/>
          <w:szCs w:val="28"/>
        </w:rPr>
        <w:t>Порядок оплаты первичной медико-санитарной помощи в амбул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340E4B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 xml:space="preserve">диспансеризации 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пребывающих в стациона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учреждениях детей-сирот и детей, находящихся в трудной жизненной сит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="00F17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2060" w:rsidRPr="006C0EE8" w:rsidRDefault="00972060" w:rsidP="009720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12.4.1. </w:t>
      </w:r>
      <w:r w:rsidRPr="006C0EE8">
        <w:rPr>
          <w:rFonts w:ascii="Times New Roman" w:hAnsi="Times New Roman" w:cs="Times New Roman"/>
          <w:sz w:val="28"/>
          <w:szCs w:val="28"/>
        </w:rPr>
        <w:t>Оплате подлежит законченный случай проведения диспансериз</w:t>
      </w:r>
      <w:r w:rsidRPr="006C0EE8">
        <w:rPr>
          <w:rFonts w:ascii="Times New Roman" w:hAnsi="Times New Roman" w:cs="Times New Roman"/>
          <w:sz w:val="28"/>
          <w:szCs w:val="28"/>
        </w:rPr>
        <w:t>а</w:t>
      </w:r>
      <w:r w:rsidRPr="006C0EE8">
        <w:rPr>
          <w:rFonts w:ascii="Times New Roman" w:hAnsi="Times New Roman" w:cs="Times New Roman"/>
          <w:sz w:val="28"/>
          <w:szCs w:val="28"/>
        </w:rPr>
        <w:t>ции пребывающих в стационарных учреждениях детей-сирот и детей, наход</w:t>
      </w:r>
      <w:r w:rsidRPr="006C0EE8">
        <w:rPr>
          <w:rFonts w:ascii="Times New Roman" w:hAnsi="Times New Roman" w:cs="Times New Roman"/>
          <w:sz w:val="28"/>
          <w:szCs w:val="28"/>
        </w:rPr>
        <w:t>я</w:t>
      </w:r>
      <w:r w:rsidRPr="006C0EE8">
        <w:rPr>
          <w:rFonts w:ascii="Times New Roman" w:hAnsi="Times New Roman" w:cs="Times New Roman"/>
          <w:sz w:val="28"/>
          <w:szCs w:val="28"/>
        </w:rPr>
        <w:t>щихся в трудной жизненной ситуации (законченный случай диспансеризации)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включающий первый и второй этапы.</w:t>
      </w:r>
    </w:p>
    <w:p w:rsidR="00972060" w:rsidRDefault="00972060" w:rsidP="0097206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законченного случая диспансеризации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 перс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нифицированным реестрам счетов, предоставляемым отдельно от реестров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 сформированных в соответствии с пунктами 12.1, 12.2 и 12.3 Приложения 2 к Тарифному соглашению.</w:t>
      </w:r>
    </w:p>
    <w:p w:rsidR="00077F5E" w:rsidRDefault="00972060" w:rsidP="006C0E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12.4.2. П</w:t>
      </w:r>
      <w:r w:rsidR="00077F5E">
        <w:rPr>
          <w:rFonts w:ascii="Times New Roman" w:hAnsi="Times New Roman" w:cs="Times New Roman"/>
          <w:sz w:val="28"/>
          <w:szCs w:val="28"/>
        </w:rPr>
        <w:t xml:space="preserve">ервый этап проведения диспансеризации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077F5E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77F5E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77F5E">
        <w:rPr>
          <w:rFonts w:ascii="Times New Roman" w:hAnsi="Times New Roman" w:cs="Times New Roman"/>
          <w:sz w:val="28"/>
          <w:szCs w:val="28"/>
        </w:rPr>
        <w:t xml:space="preserve"> «Перечнем осмотров и исследований при проведении диспа</w:t>
      </w:r>
      <w:r w:rsidR="00077F5E">
        <w:rPr>
          <w:rFonts w:ascii="Times New Roman" w:hAnsi="Times New Roman" w:cs="Times New Roman"/>
          <w:sz w:val="28"/>
          <w:szCs w:val="28"/>
        </w:rPr>
        <w:t>н</w:t>
      </w:r>
      <w:r w:rsidR="00077F5E">
        <w:rPr>
          <w:rFonts w:ascii="Times New Roman" w:hAnsi="Times New Roman" w:cs="Times New Roman"/>
          <w:sz w:val="28"/>
          <w:szCs w:val="28"/>
        </w:rPr>
        <w:t>серизации пребывающих в стационарных учреждениях детей-сирот и детей, находящихся в трудной жизненной ситуации» (далее – Перечень исследований);</w:t>
      </w:r>
    </w:p>
    <w:p w:rsidR="00972060" w:rsidRDefault="00972060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Диспансеризация считается завершенной на первом этапе в случае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 осмотров врачами специалистами и выполнения исследований,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смотренным Перечнем исследований, при отсутствии подозрений на наличие у </w:t>
      </w:r>
      <w:r w:rsidR="003B3617">
        <w:rPr>
          <w:rFonts w:ascii="Times New Roman" w:hAnsi="Times New Roman" w:cs="Times New Roman"/>
          <w:sz w:val="28"/>
          <w:szCs w:val="28"/>
        </w:rPr>
        <w:t>указанной категории детей</w:t>
      </w:r>
      <w:r>
        <w:rPr>
          <w:rFonts w:ascii="Times New Roman" w:hAnsi="Times New Roman" w:cs="Times New Roman"/>
          <w:sz w:val="28"/>
          <w:szCs w:val="28"/>
        </w:rPr>
        <w:t xml:space="preserve"> заболевания (состояния) и (или) необходимости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лучения информации о состоянии здоровья </w:t>
      </w:r>
      <w:r w:rsidR="003B3617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из других медицинских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ганизаций.</w:t>
      </w:r>
    </w:p>
    <w:p w:rsidR="00972060" w:rsidRDefault="00972060" w:rsidP="0097206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Тарифы законченного случая диспансеризации первого этапа приведены в таблице 15 приложения 1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076C">
        <w:rPr>
          <w:rFonts w:ascii="Times New Roman" w:hAnsi="Times New Roman" w:cs="Times New Roman"/>
          <w:sz w:val="28"/>
          <w:szCs w:val="28"/>
        </w:rPr>
        <w:t xml:space="preserve"> Тарифному</w:t>
      </w:r>
      <w:r>
        <w:rPr>
          <w:rFonts w:ascii="Times New Roman" w:hAnsi="Times New Roman" w:cs="Times New Roman"/>
          <w:sz w:val="28"/>
          <w:szCs w:val="28"/>
        </w:rPr>
        <w:t xml:space="preserve"> соглашению.</w:t>
      </w:r>
    </w:p>
    <w:p w:rsidR="00972060" w:rsidRDefault="00972060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12.4.3. Второй этап диспансеризации включает дополнительные консул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таци</w:t>
      </w:r>
      <w:r w:rsidR="000925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(или) исследования в случае подозрения на наличие у </w:t>
      </w:r>
      <w:r w:rsidR="003B3617">
        <w:rPr>
          <w:rFonts w:ascii="Times New Roman" w:hAnsi="Times New Roman" w:cs="Times New Roman"/>
          <w:sz w:val="28"/>
          <w:szCs w:val="28"/>
        </w:rPr>
        <w:t>указанной катег</w:t>
      </w:r>
      <w:r w:rsidR="003B3617">
        <w:rPr>
          <w:rFonts w:ascii="Times New Roman" w:hAnsi="Times New Roman" w:cs="Times New Roman"/>
          <w:sz w:val="28"/>
          <w:szCs w:val="28"/>
        </w:rPr>
        <w:t>о</w:t>
      </w:r>
      <w:r w:rsidR="003B3617">
        <w:rPr>
          <w:rFonts w:ascii="Times New Roman" w:hAnsi="Times New Roman" w:cs="Times New Roman"/>
          <w:sz w:val="28"/>
          <w:szCs w:val="28"/>
        </w:rPr>
        <w:t>рии детей</w:t>
      </w:r>
      <w:r>
        <w:rPr>
          <w:rFonts w:ascii="Times New Roman" w:hAnsi="Times New Roman" w:cs="Times New Roman"/>
          <w:sz w:val="28"/>
          <w:szCs w:val="28"/>
        </w:rPr>
        <w:t xml:space="preserve"> заболевания (состояния), диагностика которого не входит в Перечень исследований.</w:t>
      </w: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DE6BA1" w:rsidSect="00DE6BA1">
          <w:pgSz w:w="11906" w:h="16838" w:code="9"/>
          <w:pgMar w:top="680" w:right="680" w:bottom="680" w:left="1418" w:header="709" w:footer="709" w:gutter="0"/>
          <w:cols w:space="708"/>
          <w:docGrid w:linePitch="360"/>
        </w:sectPr>
      </w:pPr>
    </w:p>
    <w:p w:rsidR="00DE6BA1" w:rsidRDefault="00335E78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40220" cy="9738295"/>
            <wp:effectExtent l="0" t="0" r="0" b="0"/>
            <wp:docPr id="2" name="Рисунок 2" descr="\\pdc\ОбщПап_Pub_C\Отделы\Отдел расчета программы госгарантий\Заседание тарифной комиссии\Заседание тарифной комиссии 2013\ОМС\подписи №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dc\ОбщПап_Pub_C\Отделы\Отдел расчета программы госгарантий\Заседание тарифной комиссии\Заседание тарифной комиссии 2013\ОМС\подписи №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3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E78" w:rsidRDefault="00335E78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35E78" w:rsidRDefault="00335E78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335E78" w:rsidSect="00DE6BA1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DE6BA1" w:rsidRDefault="00DE6BA1" w:rsidP="00814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BA1" w:rsidSect="00DE6BA1">
      <w:pgSz w:w="11906" w:h="16838" w:code="9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A9" w:rsidRDefault="00EA66A9">
      <w:pPr>
        <w:spacing w:after="0" w:line="240" w:lineRule="auto"/>
      </w:pPr>
      <w:r>
        <w:separator/>
      </w:r>
    </w:p>
  </w:endnote>
  <w:endnote w:type="continuationSeparator" w:id="0">
    <w:p w:rsidR="00EA66A9" w:rsidRDefault="00EA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A9" w:rsidRDefault="00EA66A9">
      <w:pPr>
        <w:spacing w:after="0" w:line="240" w:lineRule="auto"/>
      </w:pPr>
      <w:r>
        <w:separator/>
      </w:r>
    </w:p>
  </w:footnote>
  <w:footnote w:type="continuationSeparator" w:id="0">
    <w:p w:rsidR="00EA66A9" w:rsidRDefault="00EA6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000C"/>
    <w:multiLevelType w:val="hybridMultilevel"/>
    <w:tmpl w:val="B308D010"/>
    <w:lvl w:ilvl="0" w:tplc="3236CE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952806"/>
    <w:multiLevelType w:val="hybridMultilevel"/>
    <w:tmpl w:val="63C4DCBC"/>
    <w:lvl w:ilvl="0" w:tplc="45A2ACCA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161795"/>
    <w:multiLevelType w:val="multilevel"/>
    <w:tmpl w:val="9BC8E6B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3">
    <w:nsid w:val="41730DCE"/>
    <w:multiLevelType w:val="hybridMultilevel"/>
    <w:tmpl w:val="B664A500"/>
    <w:lvl w:ilvl="0" w:tplc="6ECE3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A0AE8"/>
    <w:multiLevelType w:val="hybridMultilevel"/>
    <w:tmpl w:val="6BFC0402"/>
    <w:lvl w:ilvl="0" w:tplc="4F5A85D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3B46E17"/>
    <w:multiLevelType w:val="hybridMultilevel"/>
    <w:tmpl w:val="964A2A98"/>
    <w:lvl w:ilvl="0" w:tplc="8E720FB6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 w:tplc="2DFA37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C897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241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5840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445A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0C7F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B3286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7E0AB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F"/>
    <w:rsid w:val="00007415"/>
    <w:rsid w:val="0003113A"/>
    <w:rsid w:val="00032E03"/>
    <w:rsid w:val="00072EE9"/>
    <w:rsid w:val="00077F5E"/>
    <w:rsid w:val="00081095"/>
    <w:rsid w:val="000848A7"/>
    <w:rsid w:val="0008725F"/>
    <w:rsid w:val="000925C2"/>
    <w:rsid w:val="000B75D9"/>
    <w:rsid w:val="000C7830"/>
    <w:rsid w:val="000D6CD7"/>
    <w:rsid w:val="0019694B"/>
    <w:rsid w:val="001C20E0"/>
    <w:rsid w:val="001D4C9E"/>
    <w:rsid w:val="001F5898"/>
    <w:rsid w:val="00211CE0"/>
    <w:rsid w:val="00213422"/>
    <w:rsid w:val="00221A4F"/>
    <w:rsid w:val="00233B07"/>
    <w:rsid w:val="0027295C"/>
    <w:rsid w:val="002839A1"/>
    <w:rsid w:val="002C1B28"/>
    <w:rsid w:val="002C6293"/>
    <w:rsid w:val="002D5222"/>
    <w:rsid w:val="00335E78"/>
    <w:rsid w:val="00340E4B"/>
    <w:rsid w:val="0037076C"/>
    <w:rsid w:val="003B3617"/>
    <w:rsid w:val="003E13AA"/>
    <w:rsid w:val="00421EAA"/>
    <w:rsid w:val="00480E92"/>
    <w:rsid w:val="004E10D8"/>
    <w:rsid w:val="004E1380"/>
    <w:rsid w:val="004F3AF3"/>
    <w:rsid w:val="00502C9D"/>
    <w:rsid w:val="00512B0C"/>
    <w:rsid w:val="00534021"/>
    <w:rsid w:val="00553E1F"/>
    <w:rsid w:val="005B2A02"/>
    <w:rsid w:val="005D30F4"/>
    <w:rsid w:val="0061348C"/>
    <w:rsid w:val="00652364"/>
    <w:rsid w:val="006662DA"/>
    <w:rsid w:val="00681FB1"/>
    <w:rsid w:val="006B73E8"/>
    <w:rsid w:val="006C0EE8"/>
    <w:rsid w:val="006D6036"/>
    <w:rsid w:val="006E0AA1"/>
    <w:rsid w:val="006F115B"/>
    <w:rsid w:val="00716AA7"/>
    <w:rsid w:val="00731062"/>
    <w:rsid w:val="00733097"/>
    <w:rsid w:val="00735A83"/>
    <w:rsid w:val="007433C1"/>
    <w:rsid w:val="00762E5C"/>
    <w:rsid w:val="007758CA"/>
    <w:rsid w:val="00777233"/>
    <w:rsid w:val="00801A8F"/>
    <w:rsid w:val="00814523"/>
    <w:rsid w:val="00822057"/>
    <w:rsid w:val="00854A38"/>
    <w:rsid w:val="00855EE5"/>
    <w:rsid w:val="00866B3B"/>
    <w:rsid w:val="008954B0"/>
    <w:rsid w:val="008C2F9E"/>
    <w:rsid w:val="008E49D9"/>
    <w:rsid w:val="008F131F"/>
    <w:rsid w:val="00900E8C"/>
    <w:rsid w:val="009014A3"/>
    <w:rsid w:val="0091197C"/>
    <w:rsid w:val="009370FA"/>
    <w:rsid w:val="00972060"/>
    <w:rsid w:val="00984E9F"/>
    <w:rsid w:val="009C3038"/>
    <w:rsid w:val="009D10F4"/>
    <w:rsid w:val="009D36EF"/>
    <w:rsid w:val="00A07348"/>
    <w:rsid w:val="00A43F18"/>
    <w:rsid w:val="00A544F5"/>
    <w:rsid w:val="00A65EF7"/>
    <w:rsid w:val="00A74BC7"/>
    <w:rsid w:val="00A8596D"/>
    <w:rsid w:val="00AB5DF2"/>
    <w:rsid w:val="00B01DFA"/>
    <w:rsid w:val="00B121BD"/>
    <w:rsid w:val="00B12B0C"/>
    <w:rsid w:val="00B13F31"/>
    <w:rsid w:val="00B351C8"/>
    <w:rsid w:val="00BA75E6"/>
    <w:rsid w:val="00BC758E"/>
    <w:rsid w:val="00BD22C5"/>
    <w:rsid w:val="00BD6183"/>
    <w:rsid w:val="00BE04C0"/>
    <w:rsid w:val="00BF3CBA"/>
    <w:rsid w:val="00C13E17"/>
    <w:rsid w:val="00C77C9F"/>
    <w:rsid w:val="00CF1185"/>
    <w:rsid w:val="00D01602"/>
    <w:rsid w:val="00D07C87"/>
    <w:rsid w:val="00DA5348"/>
    <w:rsid w:val="00DD7CBF"/>
    <w:rsid w:val="00DE6BA1"/>
    <w:rsid w:val="00E00253"/>
    <w:rsid w:val="00E10B6F"/>
    <w:rsid w:val="00E31240"/>
    <w:rsid w:val="00E44F4F"/>
    <w:rsid w:val="00E52765"/>
    <w:rsid w:val="00E54F2F"/>
    <w:rsid w:val="00E651D0"/>
    <w:rsid w:val="00E83084"/>
    <w:rsid w:val="00E87DA3"/>
    <w:rsid w:val="00EA66A9"/>
    <w:rsid w:val="00EB797D"/>
    <w:rsid w:val="00EC5576"/>
    <w:rsid w:val="00EC7ABC"/>
    <w:rsid w:val="00ED514A"/>
    <w:rsid w:val="00EF2231"/>
    <w:rsid w:val="00F17523"/>
    <w:rsid w:val="00F73FD4"/>
    <w:rsid w:val="00FA198B"/>
    <w:rsid w:val="00FC29C1"/>
    <w:rsid w:val="00FC6586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">
    <w:name w:val="Знак1 Знак Знак Знак Знак Знак Знак"/>
    <w:basedOn w:val="a"/>
    <w:rsid w:val="006C0EE8"/>
    <w:pPr>
      <w:widowControl w:val="0"/>
      <w:numPr>
        <w:numId w:val="5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">
    <w:name w:val="Знак1 Знак Знак Знак Знак Знак Знак"/>
    <w:basedOn w:val="a"/>
    <w:rsid w:val="006C0EE8"/>
    <w:pPr>
      <w:widowControl w:val="0"/>
      <w:numPr>
        <w:numId w:val="5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75A2-2AF0-43F1-A128-8131F4D2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Алена Сергеевна</dc:creator>
  <cp:lastModifiedBy>Лилия Н. Карманова</cp:lastModifiedBy>
  <cp:revision>10</cp:revision>
  <cp:lastPrinted>2013-05-22T07:23:00Z</cp:lastPrinted>
  <dcterms:created xsi:type="dcterms:W3CDTF">2013-05-27T11:57:00Z</dcterms:created>
  <dcterms:modified xsi:type="dcterms:W3CDTF">2013-06-04T12:34:00Z</dcterms:modified>
</cp:coreProperties>
</file>