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CB" w:rsidRPr="00F55EB5" w:rsidRDefault="00E855CB" w:rsidP="00E855C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467FD" w:rsidRPr="003954A6" w:rsidRDefault="002467FD" w:rsidP="002467FD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3954A6">
        <w:rPr>
          <w:rFonts w:eastAsia="Calibri"/>
          <w:sz w:val="28"/>
          <w:szCs w:val="28"/>
          <w:lang w:eastAsia="en-US"/>
        </w:rPr>
        <w:t>Отчет о реализации мер антикоррупционной политики в 202</w:t>
      </w:r>
      <w:r w:rsidR="00906B57">
        <w:rPr>
          <w:rFonts w:eastAsia="Calibri"/>
          <w:sz w:val="28"/>
          <w:szCs w:val="28"/>
          <w:lang w:eastAsia="en-US"/>
        </w:rPr>
        <w:t>1</w:t>
      </w:r>
      <w:r w:rsidRPr="003954A6">
        <w:rPr>
          <w:rFonts w:eastAsia="Calibri"/>
          <w:sz w:val="28"/>
          <w:szCs w:val="28"/>
          <w:lang w:eastAsia="en-US"/>
        </w:rPr>
        <w:t xml:space="preserve"> году</w:t>
      </w:r>
    </w:p>
    <w:p w:rsidR="002467FD" w:rsidRDefault="002467FD" w:rsidP="002467FD">
      <w:pPr>
        <w:ind w:firstLine="709"/>
        <w:rPr>
          <w:rFonts w:eastAsiaTheme="minorHAnsi"/>
          <w:b/>
          <w:i/>
        </w:rPr>
      </w:pPr>
    </w:p>
    <w:p w:rsidR="002467FD" w:rsidRDefault="002467FD" w:rsidP="002467F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здравоохранения Республики Татарстан (далее - министерство), являясь органом исполнительной власти Республики Татарстан, реализующим государственную политику в сфере здравоохранения, </w:t>
      </w:r>
      <w:r w:rsidR="00C5783A">
        <w:rPr>
          <w:sz w:val="28"/>
          <w:szCs w:val="28"/>
        </w:rPr>
        <w:t>в 202</w:t>
      </w:r>
      <w:r w:rsidR="00906B57">
        <w:rPr>
          <w:sz w:val="28"/>
          <w:szCs w:val="28"/>
        </w:rPr>
        <w:t>1</w:t>
      </w:r>
      <w:r w:rsidR="00C5783A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продолжило работу по противодействию коррупции в государственной системе здравоохранения республики</w:t>
      </w:r>
      <w:r>
        <w:rPr>
          <w:i/>
          <w:sz w:val="28"/>
          <w:szCs w:val="28"/>
        </w:rPr>
        <w:t>.</w:t>
      </w:r>
    </w:p>
    <w:p w:rsidR="002467FD" w:rsidRDefault="002467FD" w:rsidP="002467F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31.12.202</w:t>
      </w:r>
      <w:r w:rsidR="00906B57">
        <w:rPr>
          <w:sz w:val="28"/>
          <w:szCs w:val="28"/>
        </w:rPr>
        <w:t>1</w:t>
      </w:r>
      <w:r>
        <w:rPr>
          <w:sz w:val="28"/>
          <w:szCs w:val="28"/>
        </w:rPr>
        <w:t xml:space="preserve"> в министерстве осуществляли трудовую деятельность </w:t>
      </w:r>
      <w:r w:rsidRPr="00942315">
        <w:rPr>
          <w:sz w:val="28"/>
          <w:szCs w:val="28"/>
        </w:rPr>
        <w:t>14</w:t>
      </w:r>
      <w:r w:rsidR="00942315" w:rsidRPr="00942315">
        <w:rPr>
          <w:sz w:val="28"/>
          <w:szCs w:val="28"/>
        </w:rPr>
        <w:t>4</w:t>
      </w:r>
      <w:r>
        <w:rPr>
          <w:sz w:val="28"/>
          <w:szCs w:val="28"/>
        </w:rPr>
        <w:t xml:space="preserve">  государственных гражданских служащих, в ведении министерства находились 13</w:t>
      </w:r>
      <w:r w:rsidR="00906B5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924EF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, в которых работали </w:t>
      </w:r>
      <w:r w:rsidR="00F658F2">
        <w:rPr>
          <w:sz w:val="28"/>
          <w:szCs w:val="28"/>
        </w:rPr>
        <w:t xml:space="preserve">более </w:t>
      </w:r>
      <w:r w:rsidRPr="00F658F2">
        <w:rPr>
          <w:sz w:val="28"/>
          <w:szCs w:val="28"/>
        </w:rPr>
        <w:t>72</w:t>
      </w:r>
      <w:r w:rsidR="00496AA8">
        <w:rPr>
          <w:sz w:val="28"/>
          <w:szCs w:val="28"/>
        </w:rPr>
        <w:t xml:space="preserve"> </w:t>
      </w:r>
      <w:r w:rsidRPr="00F658F2">
        <w:rPr>
          <w:sz w:val="28"/>
          <w:szCs w:val="28"/>
        </w:rPr>
        <w:t>6</w:t>
      </w:r>
      <w:r w:rsidR="00F658F2" w:rsidRPr="00F658F2">
        <w:rPr>
          <w:sz w:val="28"/>
          <w:szCs w:val="28"/>
        </w:rPr>
        <w:t>00</w:t>
      </w:r>
      <w:r>
        <w:rPr>
          <w:sz w:val="28"/>
          <w:szCs w:val="28"/>
        </w:rPr>
        <w:t xml:space="preserve"> человек. 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противодействию коррупции в 202</w:t>
      </w:r>
      <w:r w:rsidR="00906B57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осуществлялась в соответствии с ведомственной антикоррупционной программой,</w:t>
      </w:r>
      <w:r w:rsidRPr="00B31AAB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разработанной на основании Национального плана противодействия коррупции, государственной программы «Реализация антикоррупционной политики Республики Татарстан на 2015</w:t>
      </w:r>
      <w:r w:rsidR="00837F0C" w:rsidRPr="00BA3E2B">
        <w:rPr>
          <w:sz w:val="28"/>
          <w:szCs w:val="28"/>
        </w:rPr>
        <w:t>–</w:t>
      </w:r>
      <w:r>
        <w:rPr>
          <w:sz w:val="28"/>
          <w:szCs w:val="28"/>
        </w:rPr>
        <w:t>202</w:t>
      </w:r>
      <w:r w:rsidR="00906B57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 (далее - Антикоррупционная программа), и поручениями Президента Республики Татарстан.</w:t>
      </w:r>
      <w:r w:rsidRPr="00B31AAB">
        <w:rPr>
          <w:sz w:val="28"/>
          <w:szCs w:val="28"/>
        </w:rPr>
        <w:t xml:space="preserve"> 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реализации мероприятий Антикоррупционной программы и соблюдения государственными гражданскими служащими в министерстве, руководителями </w:t>
      </w:r>
      <w:r w:rsidR="00FC27E4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 xml:space="preserve">учреждений антикоррупционного законодательства функционировали следующие институты: 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ответственное за работу по профилактике коррупционных и иных правонарушений в министерстве;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комиссии министерства с участием представителей общественной, профсоюзной организации, Управления Президента Республики Татарстан по вопросам антикоррупционной политики: 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при министре здравоохранения Республики Татарстан по противодействию коррупции, 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соблюдению требований к служебному поведению государственных гражданских служащих и урегулированию конфликта интересов, 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соблюдению требований к служебному поведению руководителей учреждений и урегулированию конфликта интересов. </w:t>
      </w:r>
    </w:p>
    <w:p w:rsidR="001A0EB3" w:rsidRDefault="001A0EB3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при министре здравоохранения Республики Татарстан по противодействию коррупции осуществляла работу в соответствии с планом работы на 2021 год, утвержденным приказом Мин</w:t>
      </w:r>
      <w:r w:rsidR="0067713B">
        <w:rPr>
          <w:sz w:val="28"/>
          <w:szCs w:val="28"/>
        </w:rPr>
        <w:t xml:space="preserve">здрава РТ от </w:t>
      </w:r>
      <w:r>
        <w:rPr>
          <w:sz w:val="28"/>
          <w:szCs w:val="28"/>
        </w:rPr>
        <w:t>20.01.2021 № 22. В 2021 году план работы комиссии при министре здравоохранения Республики Татарстан по противодействию коррупции выполнен, все запланированные к рассмотрению вопросы рассмотрены.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06B57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министерстве проведено </w:t>
      </w:r>
      <w:r w:rsidR="0002064B">
        <w:rPr>
          <w:sz w:val="28"/>
          <w:szCs w:val="28"/>
        </w:rPr>
        <w:t>19 заседаний</w:t>
      </w:r>
      <w:r>
        <w:rPr>
          <w:sz w:val="28"/>
          <w:szCs w:val="28"/>
        </w:rPr>
        <w:t xml:space="preserve"> антикоррупционных комиссий, из них:</w:t>
      </w:r>
    </w:p>
    <w:p w:rsidR="002467FD" w:rsidRPr="00B31AAB" w:rsidRDefault="0002064B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67FD" w:rsidRPr="00B31AAB">
        <w:rPr>
          <w:sz w:val="28"/>
          <w:szCs w:val="28"/>
        </w:rPr>
        <w:t xml:space="preserve"> заседания комиссии при министре здравоохранения Республики Татарстан по противодействию коррупции;</w:t>
      </w:r>
    </w:p>
    <w:p w:rsidR="002467FD" w:rsidRPr="00B31AAB" w:rsidRDefault="002467FD" w:rsidP="00B31AAB">
      <w:pPr>
        <w:ind w:right="-1" w:firstLine="709"/>
        <w:jc w:val="both"/>
        <w:rPr>
          <w:sz w:val="28"/>
          <w:szCs w:val="28"/>
        </w:rPr>
      </w:pPr>
      <w:r w:rsidRPr="00B31AAB">
        <w:rPr>
          <w:sz w:val="28"/>
          <w:szCs w:val="28"/>
        </w:rPr>
        <w:t>9 заседаний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2467FD" w:rsidRDefault="0002064B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467FD" w:rsidRPr="00B31AAB">
        <w:rPr>
          <w:sz w:val="28"/>
          <w:szCs w:val="28"/>
        </w:rPr>
        <w:t xml:space="preserve"> заседаний комиссии по соблюдению требований к служебному поведению руководителей учреждений и урегулированию конфликта интересов.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и были рассмотрены в установленном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:</w:t>
      </w:r>
    </w:p>
    <w:p w:rsidR="002467FD" w:rsidRDefault="004555B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467FD">
        <w:rPr>
          <w:sz w:val="28"/>
          <w:szCs w:val="28"/>
        </w:rPr>
        <w:t xml:space="preserve"> уведомлений </w:t>
      </w:r>
      <w:r w:rsidR="00F658F2">
        <w:rPr>
          <w:sz w:val="28"/>
          <w:szCs w:val="28"/>
        </w:rPr>
        <w:t xml:space="preserve">руководителей </w:t>
      </w:r>
      <w:r w:rsidR="0067713B">
        <w:rPr>
          <w:sz w:val="28"/>
          <w:szCs w:val="28"/>
        </w:rPr>
        <w:t>учреждений</w:t>
      </w:r>
      <w:r w:rsidR="00F658F2">
        <w:rPr>
          <w:sz w:val="28"/>
          <w:szCs w:val="28"/>
        </w:rPr>
        <w:t xml:space="preserve"> </w:t>
      </w:r>
      <w:r w:rsidR="002467FD">
        <w:rPr>
          <w:sz w:val="28"/>
          <w:szCs w:val="28"/>
        </w:rPr>
        <w:t>о возникновении личной заинтересованности</w:t>
      </w:r>
      <w:r w:rsidR="00F658F2">
        <w:rPr>
          <w:sz w:val="28"/>
          <w:szCs w:val="28"/>
        </w:rPr>
        <w:t xml:space="preserve"> при исполнении должностных обязанностей</w:t>
      </w:r>
      <w:r w:rsidR="002467FD">
        <w:rPr>
          <w:sz w:val="28"/>
          <w:szCs w:val="28"/>
        </w:rPr>
        <w:t xml:space="preserve">, которая приводит или может привести к конфликту интересов, по </w:t>
      </w:r>
      <w:proofErr w:type="gramStart"/>
      <w:r w:rsidR="002467FD">
        <w:rPr>
          <w:sz w:val="28"/>
          <w:szCs w:val="28"/>
        </w:rPr>
        <w:t>результатам</w:t>
      </w:r>
      <w:proofErr w:type="gramEnd"/>
      <w:r w:rsidR="002467FD">
        <w:rPr>
          <w:sz w:val="28"/>
          <w:szCs w:val="28"/>
        </w:rPr>
        <w:t xml:space="preserve"> рассмотрения которых приняты меры по урегулированию возможного конфликта интересов. С учетом решений комиссии по соблюдению требований к служебному поведению руководителей учреждений и урегулированию конфликта </w:t>
      </w:r>
      <w:proofErr w:type="gramStart"/>
      <w:r w:rsidR="002467FD">
        <w:rPr>
          <w:sz w:val="28"/>
          <w:szCs w:val="28"/>
        </w:rPr>
        <w:t>интересов</w:t>
      </w:r>
      <w:proofErr w:type="gramEnd"/>
      <w:r w:rsidR="002467FD">
        <w:rPr>
          <w:sz w:val="28"/>
          <w:szCs w:val="28"/>
        </w:rPr>
        <w:t xml:space="preserve"> за нарушение установленного трудовым договором срока уведомления о возникновении личной заинтересованности, которая приводит </w:t>
      </w:r>
      <w:r w:rsidR="003B48E3">
        <w:rPr>
          <w:sz w:val="28"/>
          <w:szCs w:val="28"/>
        </w:rPr>
        <w:t>и</w:t>
      </w:r>
      <w:r w:rsidR="002467FD">
        <w:rPr>
          <w:sz w:val="28"/>
          <w:szCs w:val="28"/>
        </w:rPr>
        <w:t xml:space="preserve">ли может привести к конфликту интересов, к дисциплинарной ответственности были привлечены </w:t>
      </w:r>
      <w:r>
        <w:rPr>
          <w:sz w:val="28"/>
          <w:szCs w:val="28"/>
        </w:rPr>
        <w:t>4</w:t>
      </w:r>
      <w:r w:rsidR="002467FD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</w:t>
      </w:r>
      <w:r w:rsidR="002467FD">
        <w:rPr>
          <w:sz w:val="28"/>
          <w:szCs w:val="28"/>
        </w:rPr>
        <w:t xml:space="preserve"> </w:t>
      </w:r>
      <w:r w:rsidR="0067713B">
        <w:rPr>
          <w:sz w:val="28"/>
          <w:szCs w:val="28"/>
        </w:rPr>
        <w:t>учреждения</w:t>
      </w:r>
      <w:r w:rsidR="002467FD">
        <w:rPr>
          <w:sz w:val="28"/>
          <w:szCs w:val="28"/>
        </w:rPr>
        <w:t>, им объявлено замечание;</w:t>
      </w:r>
    </w:p>
    <w:p w:rsidR="00B424FF" w:rsidRDefault="002467FD" w:rsidP="00B31AAB">
      <w:pPr>
        <w:ind w:right="-1" w:firstLine="709"/>
        <w:jc w:val="both"/>
        <w:rPr>
          <w:sz w:val="28"/>
          <w:szCs w:val="28"/>
        </w:rPr>
      </w:pPr>
      <w:r w:rsidRPr="00F658F2">
        <w:rPr>
          <w:sz w:val="28"/>
          <w:szCs w:val="28"/>
        </w:rPr>
        <w:t>2</w:t>
      </w:r>
      <w:r w:rsidR="00F658F2" w:rsidRPr="00F658F2">
        <w:rPr>
          <w:sz w:val="28"/>
          <w:szCs w:val="28"/>
        </w:rPr>
        <w:t>1</w:t>
      </w:r>
      <w:r>
        <w:rPr>
          <w:sz w:val="28"/>
          <w:szCs w:val="28"/>
        </w:rPr>
        <w:t xml:space="preserve"> уведомлени</w:t>
      </w:r>
      <w:r w:rsidR="00F658F2">
        <w:rPr>
          <w:sz w:val="28"/>
          <w:szCs w:val="28"/>
        </w:rPr>
        <w:t>е</w:t>
      </w:r>
      <w:r>
        <w:rPr>
          <w:sz w:val="28"/>
          <w:szCs w:val="28"/>
        </w:rPr>
        <w:t xml:space="preserve"> о намерении выполнять иную оплачиваемую работу от государственных гражданских служащих. По результатам рассмотрения одного уведомления выявлена возможность возникновения конфликта интересов</w:t>
      </w:r>
      <w:r w:rsidR="00B424FF">
        <w:rPr>
          <w:sz w:val="28"/>
          <w:szCs w:val="28"/>
        </w:rPr>
        <w:t>;</w:t>
      </w:r>
    </w:p>
    <w:p w:rsidR="002467FD" w:rsidRDefault="00B424FF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3ED9">
        <w:rPr>
          <w:sz w:val="28"/>
          <w:szCs w:val="28"/>
        </w:rPr>
        <w:t>0</w:t>
      </w:r>
      <w:r>
        <w:rPr>
          <w:sz w:val="28"/>
          <w:szCs w:val="28"/>
        </w:rPr>
        <w:t xml:space="preserve"> сообщений</w:t>
      </w:r>
      <w:r w:rsidR="00366202">
        <w:rPr>
          <w:sz w:val="28"/>
          <w:szCs w:val="28"/>
        </w:rPr>
        <w:t xml:space="preserve"> работодателей (организаций, </w:t>
      </w:r>
      <w:r w:rsidR="000864BF">
        <w:rPr>
          <w:sz w:val="28"/>
          <w:szCs w:val="28"/>
        </w:rPr>
        <w:t xml:space="preserve">государственных </w:t>
      </w:r>
      <w:r w:rsidR="00366202">
        <w:rPr>
          <w:sz w:val="28"/>
          <w:szCs w:val="28"/>
        </w:rPr>
        <w:t>органов)</w:t>
      </w:r>
      <w:r>
        <w:rPr>
          <w:sz w:val="28"/>
          <w:szCs w:val="28"/>
        </w:rPr>
        <w:t xml:space="preserve"> о трудоустройстве лиц, замещавших должности государственной гражданской службы Респ</w:t>
      </w:r>
      <w:r w:rsidR="00366202">
        <w:rPr>
          <w:sz w:val="28"/>
          <w:szCs w:val="28"/>
        </w:rPr>
        <w:t>ублики Татарстан в минис</w:t>
      </w:r>
      <w:r w:rsidR="00F658F2">
        <w:rPr>
          <w:sz w:val="28"/>
          <w:szCs w:val="28"/>
        </w:rPr>
        <w:t>терстве;</w:t>
      </w:r>
    </w:p>
    <w:p w:rsidR="00C01210" w:rsidRDefault="00F658F2" w:rsidP="00C01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представление Нижнекамской городской прокуратур</w:t>
      </w:r>
      <w:r w:rsidR="00C01210">
        <w:rPr>
          <w:sz w:val="28"/>
          <w:szCs w:val="28"/>
        </w:rPr>
        <w:t>ы</w:t>
      </w:r>
      <w:r>
        <w:rPr>
          <w:sz w:val="28"/>
          <w:szCs w:val="28"/>
        </w:rPr>
        <w:t xml:space="preserve"> Республики Татарстан </w:t>
      </w:r>
      <w:r w:rsidR="00C01210">
        <w:rPr>
          <w:sz w:val="28"/>
          <w:szCs w:val="28"/>
        </w:rPr>
        <w:t xml:space="preserve">об устранении нарушений законодательства о противодействии коррупции от 30.03.2021 № 02-08-03-2021, согласно которому </w:t>
      </w:r>
      <w:r w:rsidR="00B017F3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 xml:space="preserve">проверки достоверности и полноты сведений о доходах, расходах, об имуществе и обязательствах имущественного характера, представленных </w:t>
      </w:r>
      <w:r w:rsidRPr="00986F5C">
        <w:rPr>
          <w:sz w:val="28"/>
          <w:szCs w:val="28"/>
        </w:rPr>
        <w:t>заместителем руководителя Управления здравоохранения по Нижнекамскому муниципальному району Министерства здравоохранения Республики Татарстан за</w:t>
      </w:r>
      <w:r>
        <w:rPr>
          <w:sz w:val="28"/>
          <w:szCs w:val="28"/>
        </w:rPr>
        <w:t xml:space="preserve"> отчетный </w:t>
      </w:r>
      <w:r w:rsidRPr="00986F5C">
        <w:rPr>
          <w:sz w:val="28"/>
          <w:szCs w:val="28"/>
        </w:rPr>
        <w:t xml:space="preserve">2019 год, выявлено, что </w:t>
      </w:r>
      <w:r w:rsidR="00C01210">
        <w:rPr>
          <w:sz w:val="28"/>
          <w:szCs w:val="28"/>
        </w:rPr>
        <w:t xml:space="preserve">государственный гражданский служащий </w:t>
      </w:r>
      <w:r w:rsidRPr="00986F5C">
        <w:rPr>
          <w:sz w:val="28"/>
          <w:szCs w:val="28"/>
        </w:rPr>
        <w:t>не отразил</w:t>
      </w:r>
      <w:r>
        <w:rPr>
          <w:sz w:val="28"/>
          <w:szCs w:val="28"/>
        </w:rPr>
        <w:t xml:space="preserve"> в них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информацию о </w:t>
      </w:r>
      <w:r w:rsidRPr="00986F5C">
        <w:rPr>
          <w:sz w:val="28"/>
          <w:szCs w:val="28"/>
        </w:rPr>
        <w:t>банковск</w:t>
      </w:r>
      <w:r>
        <w:rPr>
          <w:sz w:val="28"/>
          <w:szCs w:val="28"/>
        </w:rPr>
        <w:t xml:space="preserve">ом </w:t>
      </w:r>
      <w:r w:rsidRPr="00986F5C">
        <w:rPr>
          <w:sz w:val="28"/>
          <w:szCs w:val="28"/>
        </w:rPr>
        <w:t>счет</w:t>
      </w:r>
      <w:r>
        <w:rPr>
          <w:sz w:val="28"/>
          <w:szCs w:val="28"/>
        </w:rPr>
        <w:t>е</w:t>
      </w:r>
      <w:r w:rsidR="00C0121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полученном в 2019 году </w:t>
      </w:r>
      <w:r w:rsidRPr="00986F5C">
        <w:rPr>
          <w:sz w:val="28"/>
          <w:szCs w:val="28"/>
        </w:rPr>
        <w:t>доход</w:t>
      </w:r>
      <w:r>
        <w:rPr>
          <w:sz w:val="28"/>
          <w:szCs w:val="28"/>
        </w:rPr>
        <w:t>е</w:t>
      </w:r>
      <w:r w:rsidRPr="00986F5C">
        <w:rPr>
          <w:sz w:val="28"/>
          <w:szCs w:val="28"/>
        </w:rPr>
        <w:t xml:space="preserve"> на общую сумму 138</w:t>
      </w:r>
      <w:r w:rsidR="002D26CC">
        <w:rPr>
          <w:sz w:val="28"/>
          <w:szCs w:val="28"/>
        </w:rPr>
        <w:t xml:space="preserve"> </w:t>
      </w:r>
      <w:r w:rsidRPr="00986F5C">
        <w:rPr>
          <w:sz w:val="28"/>
          <w:szCs w:val="28"/>
        </w:rPr>
        <w:t>379,77 руб.</w:t>
      </w:r>
      <w:r w:rsidR="00C01210">
        <w:rPr>
          <w:sz w:val="28"/>
          <w:szCs w:val="28"/>
        </w:rPr>
        <w:t xml:space="preserve"> С учетом решения комиссии</w:t>
      </w:r>
      <w:r w:rsidR="00C01210" w:rsidRPr="00986F5C">
        <w:rPr>
          <w:sz w:val="28"/>
          <w:szCs w:val="28"/>
        </w:rPr>
        <w:t xml:space="preserve"> Министерства здравоохранения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  <w:r w:rsidR="00C01210">
        <w:rPr>
          <w:sz w:val="28"/>
          <w:szCs w:val="28"/>
        </w:rPr>
        <w:t xml:space="preserve"> от 2</w:t>
      </w:r>
      <w:r w:rsidR="00C01210" w:rsidRPr="00F80FAE">
        <w:rPr>
          <w:sz w:val="28"/>
          <w:szCs w:val="28"/>
        </w:rPr>
        <w:t>0</w:t>
      </w:r>
      <w:r w:rsidR="00C01210">
        <w:rPr>
          <w:sz w:val="28"/>
          <w:szCs w:val="28"/>
        </w:rPr>
        <w:t xml:space="preserve">.04.2021 и </w:t>
      </w:r>
      <w:r w:rsidR="00C01210" w:rsidRPr="003D4F9B">
        <w:rPr>
          <w:sz w:val="28"/>
          <w:szCs w:val="28"/>
        </w:rPr>
        <w:t xml:space="preserve">согласия </w:t>
      </w:r>
      <w:r w:rsidR="00C01210">
        <w:rPr>
          <w:sz w:val="28"/>
          <w:szCs w:val="28"/>
        </w:rPr>
        <w:t xml:space="preserve">государственного гражданского служащего с нарушениями, выявленными Нижнекамской городской прокуратурой Республики Татарстан, </w:t>
      </w:r>
      <w:r w:rsidR="00C01210" w:rsidRPr="003D4F9B">
        <w:rPr>
          <w:sz w:val="28"/>
          <w:szCs w:val="28"/>
        </w:rPr>
        <w:t xml:space="preserve">признания </w:t>
      </w:r>
      <w:r w:rsidR="00551BEF">
        <w:rPr>
          <w:sz w:val="28"/>
          <w:szCs w:val="28"/>
        </w:rPr>
        <w:t xml:space="preserve">им </w:t>
      </w:r>
      <w:r w:rsidR="00C01210" w:rsidRPr="003D4F9B">
        <w:rPr>
          <w:sz w:val="28"/>
          <w:szCs w:val="28"/>
        </w:rPr>
        <w:t xml:space="preserve">факта совершения коррупционного правонарушения </w:t>
      </w:r>
      <w:r w:rsidR="00C01210">
        <w:rPr>
          <w:sz w:val="28"/>
          <w:szCs w:val="28"/>
        </w:rPr>
        <w:t>государственному гражданском</w:t>
      </w:r>
      <w:r w:rsidR="000B7760">
        <w:rPr>
          <w:sz w:val="28"/>
          <w:szCs w:val="28"/>
        </w:rPr>
        <w:t>у</w:t>
      </w:r>
      <w:proofErr w:type="gramEnd"/>
      <w:r w:rsidR="000B7760">
        <w:rPr>
          <w:sz w:val="28"/>
          <w:szCs w:val="28"/>
        </w:rPr>
        <w:t xml:space="preserve"> служащему объявлено замечание.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 фактах обращения в целях склонения государственных гражданских служащих к совершению коррупционных правонарушений в отчетном периоде не поступали.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23ED9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на государственную гражданскую службу </w:t>
      </w:r>
      <w:proofErr w:type="gramStart"/>
      <w:r>
        <w:rPr>
          <w:sz w:val="28"/>
          <w:szCs w:val="28"/>
        </w:rPr>
        <w:t>приняты</w:t>
      </w:r>
      <w:proofErr w:type="gramEnd"/>
      <w:r>
        <w:rPr>
          <w:sz w:val="28"/>
          <w:szCs w:val="28"/>
        </w:rPr>
        <w:t xml:space="preserve"> </w:t>
      </w:r>
      <w:r w:rsidR="00F658F2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человек. Назначение на должности государственных гражданских служащих осуществлялось в установленном законодательством порядке, в том числе по итогам конкурсов. </w:t>
      </w:r>
      <w:proofErr w:type="gramStart"/>
      <w:r>
        <w:rPr>
          <w:sz w:val="28"/>
          <w:szCs w:val="28"/>
        </w:rPr>
        <w:t>В отчетном периоде проведены 1</w:t>
      </w:r>
      <w:r w:rsidR="00D23ED9">
        <w:rPr>
          <w:sz w:val="28"/>
          <w:szCs w:val="28"/>
        </w:rPr>
        <w:t>1</w:t>
      </w:r>
      <w:r>
        <w:rPr>
          <w:sz w:val="28"/>
          <w:szCs w:val="28"/>
        </w:rPr>
        <w:t xml:space="preserve"> заседаний конкурсной комиссии. </w:t>
      </w:r>
      <w:proofErr w:type="gramEnd"/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F658F2">
        <w:rPr>
          <w:sz w:val="28"/>
          <w:szCs w:val="28"/>
        </w:rPr>
        <w:t>37</w:t>
      </w:r>
      <w:r>
        <w:rPr>
          <w:sz w:val="28"/>
          <w:szCs w:val="28"/>
        </w:rPr>
        <w:t xml:space="preserve"> государственными гражданскими служащими, в том числе вновь принятыми государственными гражданскими служащими, проведена консультативная и разъяснительная работа по соблюдению ими требований </w:t>
      </w:r>
      <w:r>
        <w:rPr>
          <w:sz w:val="28"/>
          <w:szCs w:val="28"/>
        </w:rPr>
        <w:lastRenderedPageBreak/>
        <w:t>антикоррупционного законодательства и законодательства о государственной гражданской службе.</w:t>
      </w:r>
    </w:p>
    <w:p w:rsidR="002467FD" w:rsidRPr="00B31AAB" w:rsidRDefault="002467FD" w:rsidP="00B31AAB">
      <w:pPr>
        <w:ind w:right="-1" w:firstLine="709"/>
        <w:jc w:val="both"/>
        <w:rPr>
          <w:sz w:val="28"/>
          <w:szCs w:val="28"/>
        </w:rPr>
      </w:pPr>
      <w:r w:rsidRPr="00B31AAB">
        <w:rPr>
          <w:sz w:val="28"/>
          <w:szCs w:val="28"/>
        </w:rPr>
        <w:t>Для регламентации работы по противодействию коррупции и приведения приказов министерства в соответствие с законодательством изданы следующие приказы: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Минздрава РТ от </w:t>
      </w:r>
      <w:r w:rsidR="00786AC9">
        <w:rPr>
          <w:sz w:val="28"/>
          <w:szCs w:val="28"/>
        </w:rPr>
        <w:t>20</w:t>
      </w:r>
      <w:r>
        <w:rPr>
          <w:sz w:val="28"/>
          <w:szCs w:val="28"/>
        </w:rPr>
        <w:t>.01.202</w:t>
      </w:r>
      <w:r w:rsidR="00786AC9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786AC9">
        <w:rPr>
          <w:sz w:val="28"/>
          <w:szCs w:val="28"/>
        </w:rPr>
        <w:t>22</w:t>
      </w:r>
      <w:r>
        <w:rPr>
          <w:sz w:val="28"/>
          <w:szCs w:val="28"/>
        </w:rPr>
        <w:t xml:space="preserve"> «Об утверждении плана работы комиссии при министре здравоохранения Республики Татарстан по противодействию коррупции на 202</w:t>
      </w:r>
      <w:r w:rsidR="00786AC9">
        <w:rPr>
          <w:sz w:val="28"/>
          <w:szCs w:val="28"/>
        </w:rPr>
        <w:t>1</w:t>
      </w:r>
      <w:r>
        <w:rPr>
          <w:sz w:val="28"/>
          <w:szCs w:val="28"/>
        </w:rPr>
        <w:t xml:space="preserve"> год»;</w:t>
      </w:r>
    </w:p>
    <w:p w:rsidR="00601377" w:rsidRDefault="00601377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Минздрава РТ от 10.05.2021 № 852 «О внесении изменений в План работы комиссии при министре здравоохранения Республики Татарстан по противодействию коррупции на 2021 год, утвержденный приказом Минздрава РТ от 20.01.2022 № 22»;</w:t>
      </w:r>
    </w:p>
    <w:p w:rsidR="00786AC9" w:rsidRPr="00786AC9" w:rsidRDefault="00261889" w:rsidP="00786AC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6AC9" w:rsidRPr="00786AC9">
        <w:rPr>
          <w:sz w:val="28"/>
          <w:szCs w:val="28"/>
        </w:rPr>
        <w:t xml:space="preserve">риказ </w:t>
      </w:r>
      <w:r>
        <w:rPr>
          <w:sz w:val="28"/>
          <w:szCs w:val="28"/>
        </w:rPr>
        <w:t xml:space="preserve">Минздрава РТ </w:t>
      </w:r>
      <w:r w:rsidR="00786AC9" w:rsidRPr="00786AC9">
        <w:rPr>
          <w:sz w:val="28"/>
          <w:szCs w:val="28"/>
        </w:rPr>
        <w:t xml:space="preserve">от 19.02.2021 № 238 </w:t>
      </w:r>
      <w:r w:rsidR="00A75335">
        <w:rPr>
          <w:sz w:val="28"/>
          <w:szCs w:val="28"/>
        </w:rPr>
        <w:t xml:space="preserve">«Об утверждении </w:t>
      </w:r>
      <w:hyperlink w:anchor="sub_100" w:history="1">
        <w:r w:rsidR="00786AC9" w:rsidRPr="00786AC9">
          <w:rPr>
            <w:sz w:val="28"/>
            <w:szCs w:val="28"/>
          </w:rPr>
          <w:t>Поряд</w:t>
        </w:r>
        <w:r w:rsidR="00A75335">
          <w:rPr>
            <w:sz w:val="28"/>
            <w:szCs w:val="28"/>
          </w:rPr>
          <w:t>ка</w:t>
        </w:r>
      </w:hyperlink>
      <w:r w:rsidR="00786AC9" w:rsidRPr="00786AC9">
        <w:rPr>
          <w:sz w:val="28"/>
          <w:szCs w:val="28"/>
        </w:rPr>
        <w:t xml:space="preserve"> уведомления представителя нанимателя о факте обращения в целях склонения государственного гражданского служащего Республики Татарстан в Министерстве здравоохранения Республики Татарстан к совершению коррупционного правонарушения</w:t>
      </w:r>
      <w:r w:rsidR="00A75335">
        <w:rPr>
          <w:sz w:val="28"/>
          <w:szCs w:val="28"/>
        </w:rPr>
        <w:t>»</w:t>
      </w:r>
      <w:r w:rsidR="00786AC9" w:rsidRPr="00786AC9">
        <w:rPr>
          <w:sz w:val="28"/>
          <w:szCs w:val="28"/>
        </w:rPr>
        <w:t xml:space="preserve"> (зарегистрирован распоряжением Минюста РТ 16.03.2021 № 238);</w:t>
      </w:r>
    </w:p>
    <w:p w:rsidR="00261889" w:rsidRDefault="003B0ADF" w:rsidP="00786AC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786AC9" w:rsidRPr="00786AC9">
        <w:rPr>
          <w:sz w:val="28"/>
          <w:szCs w:val="28"/>
        </w:rPr>
        <w:t xml:space="preserve"> </w:t>
      </w:r>
      <w:r w:rsidR="00261889">
        <w:rPr>
          <w:sz w:val="28"/>
          <w:szCs w:val="28"/>
        </w:rPr>
        <w:t xml:space="preserve">Минздрава РТ </w:t>
      </w:r>
      <w:r w:rsidR="00786AC9" w:rsidRPr="00786AC9">
        <w:rPr>
          <w:sz w:val="28"/>
          <w:szCs w:val="28"/>
        </w:rPr>
        <w:t xml:space="preserve">от 25.02.2021 № 274 </w:t>
      </w:r>
      <w:r>
        <w:rPr>
          <w:sz w:val="28"/>
          <w:szCs w:val="28"/>
        </w:rPr>
        <w:t xml:space="preserve">«Об утверждении </w:t>
      </w:r>
      <w:hyperlink w:anchor="P38" w:history="1">
        <w:r w:rsidR="00786AC9" w:rsidRPr="00786AC9">
          <w:rPr>
            <w:sz w:val="28"/>
            <w:szCs w:val="28"/>
          </w:rPr>
          <w:t>Поряд</w:t>
        </w:r>
        <w:r>
          <w:rPr>
            <w:sz w:val="28"/>
            <w:szCs w:val="28"/>
          </w:rPr>
          <w:t>ка</w:t>
        </w:r>
      </w:hyperlink>
      <w:r w:rsidR="00786AC9" w:rsidRPr="00786AC9">
        <w:rPr>
          <w:sz w:val="28"/>
          <w:szCs w:val="28"/>
        </w:rPr>
        <w:t xml:space="preserve"> поступления обращений, заявлений и уведомлений, являющихся основанием для проведения заседания комиссии Министерства здравоохранения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  <w:r>
        <w:rPr>
          <w:sz w:val="28"/>
          <w:szCs w:val="28"/>
        </w:rPr>
        <w:t>»</w:t>
      </w:r>
      <w:r w:rsidR="00786AC9" w:rsidRPr="00786AC9">
        <w:rPr>
          <w:sz w:val="28"/>
          <w:szCs w:val="28"/>
        </w:rPr>
        <w:t xml:space="preserve"> (зарегистрирован распоряжением Минюста РТ от 24.03.2021 № 7609)</w:t>
      </w:r>
      <w:r w:rsidR="00040ADA">
        <w:rPr>
          <w:sz w:val="28"/>
          <w:szCs w:val="28"/>
        </w:rPr>
        <w:t>;</w:t>
      </w:r>
    </w:p>
    <w:p w:rsidR="00040ADA" w:rsidRDefault="00040ADA" w:rsidP="00040AD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Минздрава РТ от 14.07.2021 № 1417 </w:t>
      </w:r>
      <w:r w:rsidR="003B0ADF">
        <w:rPr>
          <w:sz w:val="28"/>
          <w:szCs w:val="28"/>
        </w:rPr>
        <w:t xml:space="preserve">«О внесении изменения в приказ Минздрава РТ от 18.08.2014 № 1492», которым </w:t>
      </w:r>
      <w:r>
        <w:rPr>
          <w:sz w:val="28"/>
          <w:szCs w:val="28"/>
        </w:rPr>
        <w:t>срок действия ведомственной антикоррупционной программы продлен до 2024 года;</w:t>
      </w:r>
    </w:p>
    <w:p w:rsidR="00040ADA" w:rsidRDefault="00040ADA" w:rsidP="003B0AD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</w:t>
      </w:r>
      <w:r w:rsidR="003B0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Минздрава РТ от 05.10.2021 № 2155 </w:t>
      </w:r>
      <w:r w:rsidR="003B0ADF">
        <w:rPr>
          <w:sz w:val="28"/>
          <w:szCs w:val="28"/>
        </w:rPr>
        <w:t>«</w:t>
      </w:r>
      <w:r w:rsidR="003B0ADF" w:rsidRPr="003B0ADF">
        <w:rPr>
          <w:sz w:val="28"/>
          <w:szCs w:val="28"/>
        </w:rPr>
        <w:t>О внесении изменений в Антикоррупционную программу Министерства здравоохранения Республики Татарстан на 2015</w:t>
      </w:r>
      <w:r w:rsidR="00F63AFC" w:rsidRPr="00BA3E2B">
        <w:rPr>
          <w:sz w:val="28"/>
          <w:szCs w:val="28"/>
        </w:rPr>
        <w:t>–</w:t>
      </w:r>
      <w:r w:rsidR="003B0ADF" w:rsidRPr="003B0ADF">
        <w:rPr>
          <w:sz w:val="28"/>
          <w:szCs w:val="28"/>
        </w:rPr>
        <w:t>2024 годы, утвержде</w:t>
      </w:r>
      <w:r w:rsidR="003B0ADF">
        <w:rPr>
          <w:sz w:val="28"/>
          <w:szCs w:val="28"/>
        </w:rPr>
        <w:t>н</w:t>
      </w:r>
      <w:r w:rsidR="003B0ADF" w:rsidRPr="003B0ADF">
        <w:rPr>
          <w:sz w:val="28"/>
          <w:szCs w:val="28"/>
        </w:rPr>
        <w:t>ную приказом Минздрава РТ от 18.08.2014 № 1492»</w:t>
      </w:r>
      <w:r w:rsidR="003B0ADF">
        <w:rPr>
          <w:sz w:val="28"/>
          <w:szCs w:val="28"/>
        </w:rPr>
        <w:t xml:space="preserve">, которым </w:t>
      </w:r>
      <w:r>
        <w:rPr>
          <w:sz w:val="28"/>
          <w:szCs w:val="28"/>
        </w:rPr>
        <w:t>в ведомственную антикоррупционную программу внесены изменения в</w:t>
      </w:r>
      <w:r w:rsidRPr="00BA3E2B">
        <w:rPr>
          <w:sz w:val="28"/>
          <w:szCs w:val="28"/>
        </w:rPr>
        <w:t xml:space="preserve"> соответствии с постановлением Кабинета Министров Республики Татарстан от 18.09.2021 № 880 «О внесении изменения в приложение к государственной программе «Реализация антикоррупционной полити</w:t>
      </w:r>
      <w:r>
        <w:rPr>
          <w:sz w:val="28"/>
          <w:szCs w:val="28"/>
        </w:rPr>
        <w:t>ки Республики Татарстан на 2015</w:t>
      </w:r>
      <w:r w:rsidRPr="00BA3E2B">
        <w:rPr>
          <w:sz w:val="28"/>
          <w:szCs w:val="28"/>
        </w:rPr>
        <w:t>–2024 годы</w:t>
      </w:r>
      <w:proofErr w:type="gramEnd"/>
      <w:r w:rsidRPr="00BA3E2B">
        <w:rPr>
          <w:sz w:val="28"/>
          <w:szCs w:val="28"/>
        </w:rPr>
        <w:t>», утвержденной постановлением Кабинета Министров Республики Татарстан от 19.07.2014 № 512 «Об утверждении Государственной программы «Реализация антикоррупционной полити</w:t>
      </w:r>
      <w:r>
        <w:rPr>
          <w:sz w:val="28"/>
          <w:szCs w:val="28"/>
        </w:rPr>
        <w:t>ки Республики Татарстан на 2015</w:t>
      </w:r>
      <w:r w:rsidRPr="00BA3E2B">
        <w:rPr>
          <w:sz w:val="28"/>
          <w:szCs w:val="28"/>
        </w:rPr>
        <w:t>–2024 годы»</w:t>
      </w:r>
      <w:r w:rsidR="003B0ADF">
        <w:rPr>
          <w:sz w:val="28"/>
          <w:szCs w:val="28"/>
        </w:rPr>
        <w:t>.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Важной составляющей работы по противодействию коррупции является выявление, устранение и минимизация причин и условий, порождающих коррупцию. Для этого в 202</w:t>
      </w:r>
      <w:r w:rsidR="00261889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проводился:</w:t>
      </w:r>
    </w:p>
    <w:p w:rsidR="002467FD" w:rsidRDefault="00343894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</w:t>
      </w:r>
      <w:r w:rsidR="002467FD">
        <w:rPr>
          <w:sz w:val="28"/>
          <w:szCs w:val="28"/>
        </w:rPr>
        <w:t xml:space="preserve">нализ сведений о доходах, об имуществе и обязательствах имущественного характера, представленных государственными </w:t>
      </w:r>
      <w:r w:rsidR="002E5A44">
        <w:rPr>
          <w:sz w:val="28"/>
          <w:szCs w:val="28"/>
        </w:rPr>
        <w:t xml:space="preserve">гражданскими </w:t>
      </w:r>
      <w:r w:rsidR="002467FD">
        <w:rPr>
          <w:sz w:val="28"/>
          <w:szCs w:val="28"/>
        </w:rPr>
        <w:t xml:space="preserve">служащими, претендентами на замещение должности государственной гражданской службы, руководителями </w:t>
      </w:r>
      <w:r w:rsidR="00B017F3">
        <w:rPr>
          <w:sz w:val="28"/>
          <w:szCs w:val="28"/>
        </w:rPr>
        <w:t xml:space="preserve">подведомственных </w:t>
      </w:r>
      <w:r w:rsidR="002467FD">
        <w:rPr>
          <w:sz w:val="28"/>
          <w:szCs w:val="28"/>
        </w:rPr>
        <w:t xml:space="preserve">учреждений, претендентами на замещение должности руководителя </w:t>
      </w:r>
      <w:r w:rsidR="00B017F3">
        <w:rPr>
          <w:sz w:val="28"/>
          <w:szCs w:val="28"/>
        </w:rPr>
        <w:t xml:space="preserve">подведомственного </w:t>
      </w:r>
      <w:r w:rsidR="002467FD">
        <w:rPr>
          <w:sz w:val="28"/>
          <w:szCs w:val="28"/>
        </w:rPr>
        <w:t xml:space="preserve">учреждения (далее - </w:t>
      </w:r>
      <w:r w:rsidR="002467FD">
        <w:rPr>
          <w:sz w:val="28"/>
          <w:szCs w:val="28"/>
        </w:rPr>
        <w:lastRenderedPageBreak/>
        <w:t xml:space="preserve">сведения), проверка достоверности представленных сведений в установленных законодательством случаях. 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декларационной кампании в 202</w:t>
      </w:r>
      <w:r w:rsidR="00FF781F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представлены сведения о доходах, расходах, об имуществе и обязательствах имущественного характера за 20</w:t>
      </w:r>
      <w:r w:rsidR="00FF781F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="00FF781F">
        <w:rPr>
          <w:sz w:val="28"/>
          <w:szCs w:val="28"/>
        </w:rPr>
        <w:t>83</w:t>
      </w:r>
      <w:r>
        <w:rPr>
          <w:sz w:val="28"/>
          <w:szCs w:val="28"/>
        </w:rPr>
        <w:t xml:space="preserve"> государственными гражданскими служащими</w:t>
      </w:r>
      <w:r w:rsidR="00C92681">
        <w:rPr>
          <w:sz w:val="28"/>
          <w:szCs w:val="28"/>
        </w:rPr>
        <w:t xml:space="preserve">, </w:t>
      </w:r>
      <w:r w:rsidRPr="00004D3C">
        <w:rPr>
          <w:sz w:val="28"/>
          <w:szCs w:val="28"/>
        </w:rPr>
        <w:t>13</w:t>
      </w:r>
      <w:r w:rsidR="00004D3C" w:rsidRPr="00004D3C">
        <w:rPr>
          <w:sz w:val="28"/>
          <w:szCs w:val="28"/>
        </w:rPr>
        <w:t>2</w:t>
      </w:r>
      <w:r w:rsidRPr="00004D3C">
        <w:rPr>
          <w:sz w:val="28"/>
          <w:szCs w:val="28"/>
        </w:rPr>
        <w:t xml:space="preserve"> руководителями учреждений</w:t>
      </w:r>
      <w:r w:rsidR="00F96F1E">
        <w:rPr>
          <w:sz w:val="28"/>
          <w:szCs w:val="28"/>
        </w:rPr>
        <w:t xml:space="preserve">. </w:t>
      </w:r>
      <w:r w:rsidR="003113A0">
        <w:rPr>
          <w:sz w:val="28"/>
          <w:szCs w:val="28"/>
        </w:rPr>
        <w:t xml:space="preserve">                  </w:t>
      </w:r>
      <w:r w:rsidR="00F96F1E">
        <w:rPr>
          <w:sz w:val="28"/>
          <w:szCs w:val="28"/>
        </w:rPr>
        <w:t xml:space="preserve">4 государственных гражданских служащих, 5 руководителей учреждений </w:t>
      </w:r>
      <w:r w:rsidR="003113A0">
        <w:rPr>
          <w:sz w:val="28"/>
          <w:szCs w:val="28"/>
        </w:rPr>
        <w:t xml:space="preserve">за представление сведений по истечении установленного срока (в мае 2021 года) </w:t>
      </w:r>
      <w:r w:rsidR="00F96F1E">
        <w:rPr>
          <w:sz w:val="28"/>
          <w:szCs w:val="28"/>
        </w:rPr>
        <w:t>привлечены к дисциплинарной ответственности (им объявлен выговор).</w:t>
      </w:r>
      <w:proofErr w:type="gramEnd"/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сведения проанализированы ответственным лицом за работу по профилактике коррупционных и иных правонарушений в министерстве, результаты анализа доведены министру здравоохранения Республики Татарстан (далее – министр)</w:t>
      </w:r>
      <w:r w:rsidR="00D43A15">
        <w:rPr>
          <w:sz w:val="28"/>
          <w:szCs w:val="28"/>
        </w:rPr>
        <w:t>.</w:t>
      </w:r>
    </w:p>
    <w:p w:rsidR="005A6C29" w:rsidRDefault="005A6C29" w:rsidP="005A6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анализа</w:t>
      </w:r>
      <w:r w:rsidR="00C73210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</w:t>
      </w:r>
      <w:r w:rsidR="009005FC">
        <w:rPr>
          <w:sz w:val="28"/>
          <w:szCs w:val="28"/>
        </w:rPr>
        <w:t>и</w:t>
      </w:r>
      <w:r>
        <w:rPr>
          <w:sz w:val="28"/>
          <w:szCs w:val="28"/>
        </w:rPr>
        <w:t xml:space="preserve"> распоряжений министра </w:t>
      </w:r>
      <w:r w:rsidRPr="001B667D">
        <w:rPr>
          <w:sz w:val="28"/>
          <w:szCs w:val="28"/>
        </w:rPr>
        <w:t>от 10.11.2011 №№ 343</w:t>
      </w:r>
      <w:r>
        <w:rPr>
          <w:sz w:val="28"/>
          <w:szCs w:val="28"/>
        </w:rPr>
        <w:t>-</w:t>
      </w:r>
      <w:r w:rsidRPr="001B667D">
        <w:rPr>
          <w:sz w:val="28"/>
          <w:szCs w:val="28"/>
        </w:rPr>
        <w:t>345</w:t>
      </w:r>
      <w:r>
        <w:rPr>
          <w:sz w:val="28"/>
          <w:szCs w:val="28"/>
        </w:rPr>
        <w:t>, от 11.01.2022 №№ 3-5</w:t>
      </w:r>
      <w:r w:rsidRPr="001B667D">
        <w:rPr>
          <w:sz w:val="28"/>
          <w:szCs w:val="28"/>
        </w:rPr>
        <w:t xml:space="preserve"> проводится проверка достоверности и полноты сведений о доходах, расходах, об имуществе и обязательствах имущественного характера, представленных </w:t>
      </w:r>
      <w:r w:rsidR="00F96F1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B667D">
        <w:rPr>
          <w:sz w:val="28"/>
          <w:szCs w:val="28"/>
        </w:rPr>
        <w:t>государственными гражданскими служащими</w:t>
      </w:r>
      <w:r w:rsidR="00A83ABD" w:rsidRPr="00A83ABD">
        <w:rPr>
          <w:sz w:val="28"/>
          <w:szCs w:val="28"/>
        </w:rPr>
        <w:t xml:space="preserve"> </w:t>
      </w:r>
      <w:r w:rsidR="00A83ABD" w:rsidRPr="001B667D">
        <w:rPr>
          <w:sz w:val="28"/>
          <w:szCs w:val="28"/>
        </w:rPr>
        <w:t>за 2019, 2020 годы</w:t>
      </w:r>
      <w:r w:rsidRPr="001B667D">
        <w:rPr>
          <w:sz w:val="28"/>
          <w:szCs w:val="28"/>
        </w:rPr>
        <w:t>.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43894">
        <w:rPr>
          <w:sz w:val="28"/>
          <w:szCs w:val="28"/>
        </w:rPr>
        <w:t>С</w:t>
      </w:r>
      <w:r>
        <w:rPr>
          <w:sz w:val="28"/>
          <w:szCs w:val="28"/>
        </w:rPr>
        <w:t>бор и актуализаци</w:t>
      </w:r>
      <w:r w:rsidR="00343894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анкетах</w:t>
      </w:r>
      <w:proofErr w:type="gramEnd"/>
      <w:r>
        <w:rPr>
          <w:sz w:val="28"/>
          <w:szCs w:val="28"/>
        </w:rPr>
        <w:t xml:space="preserve"> государственных гражданских служащих сведений об их родственниках, свойственниках, анализ этих сведений на предмет наличия конфликта интересов. По результатам анализа анкетных данных </w:t>
      </w:r>
      <w:r w:rsidR="00104548">
        <w:rPr>
          <w:sz w:val="28"/>
          <w:szCs w:val="28"/>
        </w:rPr>
        <w:t xml:space="preserve">государственных гражданских </w:t>
      </w:r>
      <w:r>
        <w:rPr>
          <w:sz w:val="28"/>
          <w:szCs w:val="28"/>
        </w:rPr>
        <w:t>служащих конфликт интересов</w:t>
      </w:r>
      <w:r w:rsidR="00104548">
        <w:rPr>
          <w:sz w:val="28"/>
          <w:szCs w:val="28"/>
        </w:rPr>
        <w:t xml:space="preserve"> и возможность его возникновения</w:t>
      </w:r>
      <w:r>
        <w:rPr>
          <w:sz w:val="28"/>
          <w:szCs w:val="28"/>
        </w:rPr>
        <w:t xml:space="preserve"> не выявлен</w:t>
      </w:r>
      <w:r w:rsidR="00104548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2467FD" w:rsidRDefault="00343894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Анализ</w:t>
      </w:r>
      <w:r w:rsidR="002467FD">
        <w:rPr>
          <w:sz w:val="28"/>
          <w:szCs w:val="28"/>
        </w:rPr>
        <w:t xml:space="preserve"> на предмет участия в предпринимательской деятельности государственных гражданских служащих, претендентов на замещение должност</w:t>
      </w:r>
      <w:r w:rsidR="00396C59">
        <w:rPr>
          <w:sz w:val="28"/>
          <w:szCs w:val="28"/>
        </w:rPr>
        <w:t>ей</w:t>
      </w:r>
      <w:r w:rsidR="002467FD">
        <w:rPr>
          <w:sz w:val="28"/>
          <w:szCs w:val="28"/>
        </w:rPr>
        <w:t xml:space="preserve"> государственной гражданской службы, руководителей </w:t>
      </w:r>
      <w:r w:rsidR="00B017F3">
        <w:rPr>
          <w:sz w:val="28"/>
          <w:szCs w:val="28"/>
        </w:rPr>
        <w:t xml:space="preserve">подведомственных </w:t>
      </w:r>
      <w:r w:rsidR="002467FD">
        <w:rPr>
          <w:sz w:val="28"/>
          <w:szCs w:val="28"/>
        </w:rPr>
        <w:t xml:space="preserve">учреждений, претендентов на замещение должности руководителя </w:t>
      </w:r>
      <w:r w:rsidR="00B017F3">
        <w:rPr>
          <w:sz w:val="28"/>
          <w:szCs w:val="28"/>
        </w:rPr>
        <w:t xml:space="preserve">подведомственного </w:t>
      </w:r>
      <w:r w:rsidR="002467FD">
        <w:rPr>
          <w:sz w:val="28"/>
          <w:szCs w:val="28"/>
        </w:rPr>
        <w:t>учреждения с использованием баз данных Федеральной налоговой службы Российской Федерации «Единый государственный реестр индивидуальных предпринимателей».</w:t>
      </w:r>
      <w:r w:rsidR="00C92681">
        <w:rPr>
          <w:sz w:val="28"/>
          <w:szCs w:val="28"/>
        </w:rPr>
        <w:t xml:space="preserve"> </w:t>
      </w:r>
      <w:r w:rsidR="002467FD">
        <w:rPr>
          <w:sz w:val="28"/>
          <w:szCs w:val="28"/>
        </w:rPr>
        <w:t>Участие указанных лиц в предпринимательской деятельности не выявлено</w:t>
      </w:r>
      <w:r>
        <w:rPr>
          <w:sz w:val="28"/>
          <w:szCs w:val="28"/>
        </w:rPr>
        <w:t>.</w:t>
      </w:r>
    </w:p>
    <w:p w:rsidR="002467FD" w:rsidRDefault="00343894" w:rsidP="00B31AAB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В</w:t>
      </w:r>
      <w:r w:rsidR="002467FD" w:rsidRPr="00B31AAB">
        <w:rPr>
          <w:sz w:val="28"/>
          <w:szCs w:val="28"/>
        </w:rPr>
        <w:t xml:space="preserve">едомственная антикоррупционная экспертиза </w:t>
      </w:r>
      <w:r w:rsidR="002467FD">
        <w:rPr>
          <w:sz w:val="28"/>
          <w:szCs w:val="28"/>
        </w:rPr>
        <w:t>нормативных правовых актов и проектов нормативных правовых актов министерства</w:t>
      </w:r>
      <w:r w:rsidR="002467FD" w:rsidRPr="00B31AAB">
        <w:rPr>
          <w:sz w:val="28"/>
          <w:szCs w:val="28"/>
        </w:rPr>
        <w:t xml:space="preserve">, размещение </w:t>
      </w:r>
      <w:r w:rsidR="002467FD">
        <w:rPr>
          <w:sz w:val="28"/>
          <w:szCs w:val="28"/>
        </w:rPr>
        <w:t xml:space="preserve">проектов нормативных правовых актов министерства </w:t>
      </w:r>
      <w:r w:rsidR="002467FD" w:rsidRPr="00B31AAB">
        <w:rPr>
          <w:sz w:val="28"/>
          <w:szCs w:val="28"/>
        </w:rPr>
        <w:t xml:space="preserve">для проведения независимой антикоррупционной экспертизы </w:t>
      </w:r>
      <w:r w:rsidR="002467FD">
        <w:rPr>
          <w:sz w:val="28"/>
          <w:szCs w:val="28"/>
        </w:rPr>
        <w:t xml:space="preserve">на едином региональном интернет-портале и на </w:t>
      </w:r>
      <w:r w:rsidR="000A4FB6">
        <w:rPr>
          <w:sz w:val="28"/>
          <w:szCs w:val="28"/>
        </w:rPr>
        <w:t xml:space="preserve">официальном </w:t>
      </w:r>
      <w:r w:rsidR="002467FD">
        <w:rPr>
          <w:sz w:val="28"/>
          <w:szCs w:val="28"/>
        </w:rPr>
        <w:t xml:space="preserve">сайте министерства. </w:t>
      </w:r>
      <w:proofErr w:type="gramEnd"/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A6C29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проведена ведомственная и независимая антикоррупционная экспертиза </w:t>
      </w:r>
      <w:r w:rsidRPr="00C92681">
        <w:rPr>
          <w:sz w:val="28"/>
          <w:szCs w:val="28"/>
        </w:rPr>
        <w:t>3</w:t>
      </w:r>
      <w:r w:rsidR="00C92681" w:rsidRPr="00C92681">
        <w:rPr>
          <w:sz w:val="28"/>
          <w:szCs w:val="28"/>
        </w:rPr>
        <w:t>6</w:t>
      </w:r>
      <w:r>
        <w:rPr>
          <w:sz w:val="28"/>
          <w:szCs w:val="28"/>
        </w:rPr>
        <w:t xml:space="preserve"> проектов нормативных правовых актов (проектов приказов) министерства,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них обнаружены не были. 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  нормативных правовых актов (приказов) министерства, подвергнутых антикоррупционной экспертизе на стадии разработки их проектов - 100%. Доля проектов нормативных правовых актов министерства (проектов приказов), размещенных на информационном ресурсе для проведения независимой антикоррупционной экспертизы</w:t>
      </w:r>
      <w:r w:rsidR="001C240C">
        <w:rPr>
          <w:sz w:val="28"/>
          <w:szCs w:val="28"/>
        </w:rPr>
        <w:t xml:space="preserve"> </w:t>
      </w:r>
      <w:r w:rsidRPr="00325ECD">
        <w:rPr>
          <w:sz w:val="28"/>
          <w:szCs w:val="28"/>
        </w:rPr>
        <w:t>-</w:t>
      </w:r>
      <w:r w:rsidR="001C240C">
        <w:rPr>
          <w:sz w:val="28"/>
          <w:szCs w:val="28"/>
        </w:rPr>
        <w:t xml:space="preserve"> </w:t>
      </w:r>
      <w:r>
        <w:rPr>
          <w:sz w:val="28"/>
          <w:szCs w:val="28"/>
        </w:rPr>
        <w:t>100%.</w:t>
      </w:r>
    </w:p>
    <w:p w:rsidR="005A6C29" w:rsidRDefault="00C92681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Поступило 1 заключение независимого эксперта н</w:t>
      </w:r>
      <w:r w:rsidR="002467FD">
        <w:rPr>
          <w:sz w:val="28"/>
          <w:szCs w:val="28"/>
        </w:rPr>
        <w:t>а проект нормативн</w:t>
      </w:r>
      <w:r>
        <w:rPr>
          <w:sz w:val="28"/>
          <w:szCs w:val="28"/>
        </w:rPr>
        <w:t>ого</w:t>
      </w:r>
      <w:r w:rsidR="002467FD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 xml:space="preserve">ого </w:t>
      </w:r>
      <w:r w:rsidR="002467FD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="002467FD">
        <w:rPr>
          <w:sz w:val="28"/>
          <w:szCs w:val="28"/>
        </w:rPr>
        <w:t xml:space="preserve"> (проект приказ</w:t>
      </w:r>
      <w:r>
        <w:rPr>
          <w:sz w:val="28"/>
          <w:szCs w:val="28"/>
        </w:rPr>
        <w:t>а</w:t>
      </w:r>
      <w:r w:rsidR="002467FD">
        <w:rPr>
          <w:sz w:val="28"/>
          <w:szCs w:val="28"/>
        </w:rPr>
        <w:t xml:space="preserve">) министерства, по результатам </w:t>
      </w:r>
      <w:r>
        <w:rPr>
          <w:sz w:val="28"/>
          <w:szCs w:val="28"/>
        </w:rPr>
        <w:t xml:space="preserve">его рассмотрения </w:t>
      </w:r>
      <w:proofErr w:type="spellStart"/>
      <w:r w:rsidR="002467FD">
        <w:rPr>
          <w:sz w:val="28"/>
          <w:szCs w:val="28"/>
        </w:rPr>
        <w:t>коррупциоген</w:t>
      </w:r>
      <w:r w:rsidR="002B28C9">
        <w:rPr>
          <w:sz w:val="28"/>
          <w:szCs w:val="28"/>
        </w:rPr>
        <w:t>н</w:t>
      </w:r>
      <w:r w:rsidR="002467FD">
        <w:rPr>
          <w:sz w:val="28"/>
          <w:szCs w:val="28"/>
        </w:rPr>
        <w:t>ые</w:t>
      </w:r>
      <w:proofErr w:type="spellEnd"/>
      <w:r w:rsidR="002467FD">
        <w:rPr>
          <w:sz w:val="28"/>
          <w:szCs w:val="28"/>
        </w:rPr>
        <w:t xml:space="preserve"> факторы не были обнаружены. 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94B63">
        <w:rPr>
          <w:sz w:val="28"/>
          <w:szCs w:val="28"/>
        </w:rPr>
        <w:t>П</w:t>
      </w:r>
      <w:r>
        <w:rPr>
          <w:sz w:val="28"/>
          <w:szCs w:val="28"/>
        </w:rPr>
        <w:t xml:space="preserve">роверки деятельности </w:t>
      </w:r>
      <w:r w:rsidR="00C62153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>учреждений.</w:t>
      </w:r>
      <w:r w:rsidR="00C92681" w:rsidRPr="00C92681">
        <w:t xml:space="preserve"> </w:t>
      </w:r>
      <w:r w:rsidR="00C92681" w:rsidRPr="00C92681">
        <w:rPr>
          <w:sz w:val="28"/>
          <w:szCs w:val="28"/>
        </w:rPr>
        <w:t>В 2021 году контрольно-ревизионным отделом Управления бухгалтерского учета и отчетности при министерстве осуществлены проверки финансово-хозяйственной деятельности 23 учреждений, в ходе проверки коррупционные факторы не выявлены</w:t>
      </w:r>
      <w:r w:rsidR="00C92681">
        <w:rPr>
          <w:sz w:val="28"/>
          <w:szCs w:val="28"/>
        </w:rPr>
        <w:t>.</w:t>
      </w:r>
    </w:p>
    <w:p w:rsidR="00C92681" w:rsidRDefault="002467FD" w:rsidP="006344AF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минимизации коррупционных рисков при осуществлении закупок товаров (работ, услуг) для государственных нужд министерством </w:t>
      </w:r>
      <w:r w:rsidR="00C56CB9">
        <w:rPr>
          <w:sz w:val="28"/>
          <w:szCs w:val="28"/>
        </w:rPr>
        <w:t xml:space="preserve">был </w:t>
      </w:r>
      <w:r w:rsidR="00D85CC8">
        <w:rPr>
          <w:sz w:val="28"/>
          <w:szCs w:val="28"/>
        </w:rPr>
        <w:t>издан</w:t>
      </w:r>
      <w:r w:rsidR="00B80426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="00C56CB9">
        <w:rPr>
          <w:sz w:val="28"/>
          <w:szCs w:val="28"/>
        </w:rPr>
        <w:t xml:space="preserve"> </w:t>
      </w:r>
      <w:r>
        <w:rPr>
          <w:sz w:val="28"/>
          <w:szCs w:val="28"/>
        </w:rPr>
        <w:t>Минздрава РТ от 29.10.2020</w:t>
      </w:r>
      <w:r w:rsidR="00C56CB9">
        <w:rPr>
          <w:sz w:val="28"/>
          <w:szCs w:val="28"/>
        </w:rPr>
        <w:t xml:space="preserve"> </w:t>
      </w:r>
      <w:r>
        <w:rPr>
          <w:sz w:val="28"/>
          <w:szCs w:val="28"/>
        </w:rPr>
        <w:t>№ 1857</w:t>
      </w:r>
      <w:r w:rsidR="00D85CC8">
        <w:rPr>
          <w:sz w:val="28"/>
          <w:szCs w:val="28"/>
        </w:rPr>
        <w:t xml:space="preserve"> </w:t>
      </w:r>
      <w:r w:rsidR="00D85CC8" w:rsidRPr="00906A51">
        <w:rPr>
          <w:sz w:val="28"/>
          <w:szCs w:val="28"/>
        </w:rPr>
        <w:t>«О работе по выявлению конфликта интересов при  осуществлении закупок товаров, работ и услуг для государственных нужд»</w:t>
      </w:r>
      <w:r w:rsidR="006344AF">
        <w:rPr>
          <w:sz w:val="28"/>
          <w:szCs w:val="28"/>
        </w:rPr>
        <w:t xml:space="preserve">. </w:t>
      </w:r>
      <w:r w:rsidR="001701DF">
        <w:rPr>
          <w:sz w:val="28"/>
          <w:szCs w:val="28"/>
        </w:rPr>
        <w:t>В</w:t>
      </w:r>
      <w:r w:rsidR="006344AF">
        <w:rPr>
          <w:sz w:val="28"/>
          <w:szCs w:val="28"/>
        </w:rPr>
        <w:t xml:space="preserve"> соответствии с</w:t>
      </w:r>
      <w:r w:rsidR="001701DF">
        <w:rPr>
          <w:sz w:val="28"/>
          <w:szCs w:val="28"/>
        </w:rPr>
        <w:t xml:space="preserve"> указанным приказом от</w:t>
      </w:r>
      <w:r w:rsidR="00D85CC8">
        <w:rPr>
          <w:sz w:val="28"/>
          <w:szCs w:val="28"/>
        </w:rPr>
        <w:t>ветственным лицом за работу по профилактике коррупционных и иных правонарушений осуществлен</w:t>
      </w:r>
      <w:r w:rsidR="006344AF">
        <w:rPr>
          <w:sz w:val="28"/>
          <w:szCs w:val="28"/>
        </w:rPr>
        <w:t xml:space="preserve"> сбор и </w:t>
      </w:r>
      <w:r w:rsidR="00D85CC8">
        <w:rPr>
          <w:sz w:val="28"/>
          <w:szCs w:val="28"/>
        </w:rPr>
        <w:t xml:space="preserve">анализ </w:t>
      </w:r>
      <w:r w:rsidR="006344AF">
        <w:rPr>
          <w:sz w:val="28"/>
          <w:szCs w:val="28"/>
        </w:rPr>
        <w:t xml:space="preserve">31 </w:t>
      </w:r>
      <w:r w:rsidR="00D85CC8">
        <w:rPr>
          <w:sz w:val="28"/>
          <w:szCs w:val="28"/>
        </w:rPr>
        <w:t>деклараци</w:t>
      </w:r>
      <w:r w:rsidR="005F4CC5">
        <w:rPr>
          <w:sz w:val="28"/>
          <w:szCs w:val="28"/>
        </w:rPr>
        <w:t>и</w:t>
      </w:r>
      <w:r w:rsidR="00D85CC8">
        <w:rPr>
          <w:sz w:val="28"/>
          <w:szCs w:val="28"/>
        </w:rPr>
        <w:t xml:space="preserve"> о возможной личной заинтересованности</w:t>
      </w:r>
      <w:r w:rsidR="006344AF">
        <w:rPr>
          <w:sz w:val="28"/>
          <w:szCs w:val="28"/>
        </w:rPr>
        <w:t>, представленн</w:t>
      </w:r>
      <w:r w:rsidR="002E5A9B">
        <w:rPr>
          <w:sz w:val="28"/>
          <w:szCs w:val="28"/>
        </w:rPr>
        <w:t>ой</w:t>
      </w:r>
      <w:r w:rsidR="006344AF">
        <w:rPr>
          <w:sz w:val="28"/>
          <w:szCs w:val="28"/>
        </w:rPr>
        <w:t xml:space="preserve"> </w:t>
      </w:r>
      <w:r w:rsidR="00D85CC8">
        <w:rPr>
          <w:sz w:val="28"/>
          <w:szCs w:val="28"/>
        </w:rPr>
        <w:t>государстве</w:t>
      </w:r>
      <w:r w:rsidR="006344AF">
        <w:rPr>
          <w:sz w:val="28"/>
          <w:szCs w:val="28"/>
        </w:rPr>
        <w:t>н</w:t>
      </w:r>
      <w:r w:rsidR="00D85CC8">
        <w:rPr>
          <w:sz w:val="28"/>
          <w:szCs w:val="28"/>
        </w:rPr>
        <w:t>ными гр</w:t>
      </w:r>
      <w:r w:rsidR="006344AF">
        <w:rPr>
          <w:sz w:val="28"/>
          <w:szCs w:val="28"/>
        </w:rPr>
        <w:t>ажданскими служащими и работник</w:t>
      </w:r>
      <w:r w:rsidR="00D85CC8">
        <w:rPr>
          <w:sz w:val="28"/>
          <w:szCs w:val="28"/>
        </w:rPr>
        <w:t xml:space="preserve">ами, участвующими </w:t>
      </w:r>
      <w:r w:rsidR="00D85CC8" w:rsidRPr="00D85CC8">
        <w:rPr>
          <w:sz w:val="28"/>
          <w:szCs w:val="28"/>
        </w:rPr>
        <w:t>в осуществлении</w:t>
      </w:r>
      <w:r w:rsidR="006344AF">
        <w:rPr>
          <w:sz w:val="28"/>
          <w:szCs w:val="28"/>
        </w:rPr>
        <w:t xml:space="preserve"> </w:t>
      </w:r>
      <w:r w:rsidR="00D85CC8" w:rsidRPr="00D85CC8">
        <w:rPr>
          <w:sz w:val="28"/>
          <w:szCs w:val="28"/>
        </w:rPr>
        <w:t>закупок товаров, работ, услуг</w:t>
      </w:r>
      <w:r w:rsidR="006344AF">
        <w:rPr>
          <w:sz w:val="28"/>
          <w:szCs w:val="28"/>
        </w:rPr>
        <w:t xml:space="preserve"> для государственных нужд; результаты анализа доведены руководителю контрактной службы</w:t>
      </w:r>
      <w:r w:rsidR="00004D3C">
        <w:rPr>
          <w:sz w:val="28"/>
          <w:szCs w:val="28"/>
        </w:rPr>
        <w:t xml:space="preserve"> министерства</w:t>
      </w:r>
      <w:r w:rsidR="006344AF">
        <w:rPr>
          <w:sz w:val="28"/>
          <w:szCs w:val="28"/>
        </w:rPr>
        <w:t>.</w:t>
      </w:r>
    </w:p>
    <w:p w:rsidR="0054008D" w:rsidRDefault="006344AF" w:rsidP="0054008D">
      <w:pPr>
        <w:ind w:firstLine="709"/>
        <w:jc w:val="both"/>
        <w:rPr>
          <w:sz w:val="28"/>
          <w:szCs w:val="28"/>
        </w:rPr>
      </w:pPr>
      <w:r w:rsidRPr="00C62153">
        <w:rPr>
          <w:sz w:val="28"/>
          <w:szCs w:val="28"/>
        </w:rPr>
        <w:t>17.11.2021</w:t>
      </w:r>
      <w:r>
        <w:rPr>
          <w:sz w:val="28"/>
          <w:szCs w:val="28"/>
        </w:rPr>
        <w:t xml:space="preserve"> </w:t>
      </w:r>
      <w:r w:rsidR="003A0888">
        <w:rPr>
          <w:sz w:val="28"/>
          <w:szCs w:val="28"/>
        </w:rPr>
        <w:t xml:space="preserve">во исполнение поручения Президента Республики Татарстан </w:t>
      </w:r>
      <w:proofErr w:type="spellStart"/>
      <w:r w:rsidR="003A0888">
        <w:rPr>
          <w:sz w:val="28"/>
          <w:szCs w:val="28"/>
        </w:rPr>
        <w:t>Р.Н.Минниханова</w:t>
      </w:r>
      <w:proofErr w:type="spellEnd"/>
      <w:r w:rsidR="003A0888">
        <w:rPr>
          <w:sz w:val="28"/>
          <w:szCs w:val="28"/>
        </w:rPr>
        <w:t xml:space="preserve"> от 10.08.2021 № вн-5577-МР проведено </w:t>
      </w:r>
      <w:r w:rsidR="0054008D">
        <w:rPr>
          <w:sz w:val="28"/>
          <w:szCs w:val="28"/>
        </w:rPr>
        <w:t xml:space="preserve">заседание коллегии </w:t>
      </w:r>
      <w:r w:rsidR="00523ADD">
        <w:rPr>
          <w:sz w:val="28"/>
          <w:szCs w:val="28"/>
        </w:rPr>
        <w:t>м</w:t>
      </w:r>
      <w:r w:rsidR="0054008D">
        <w:rPr>
          <w:sz w:val="28"/>
          <w:szCs w:val="28"/>
        </w:rPr>
        <w:t>инистерства с повесткой</w:t>
      </w:r>
      <w:r w:rsidR="00523ADD">
        <w:rPr>
          <w:sz w:val="28"/>
          <w:szCs w:val="28"/>
        </w:rPr>
        <w:t xml:space="preserve"> на тему: </w:t>
      </w:r>
      <w:proofErr w:type="gramStart"/>
      <w:r w:rsidR="0054008D">
        <w:rPr>
          <w:sz w:val="28"/>
          <w:szCs w:val="28"/>
        </w:rPr>
        <w:t>«О мерах минимизации коррупционных рисков в здравоохранении Республики Татарстан» в расширенном составе с участием председателя К</w:t>
      </w:r>
      <w:r w:rsidR="0054008D" w:rsidRPr="00FE0BBD">
        <w:rPr>
          <w:sz w:val="28"/>
          <w:szCs w:val="28"/>
        </w:rPr>
        <w:t xml:space="preserve">омитета по социальной политике Государственного Совета Республики Татарстан </w:t>
      </w:r>
      <w:proofErr w:type="spellStart"/>
      <w:r w:rsidR="0054008D" w:rsidRPr="00FE0BBD">
        <w:rPr>
          <w:sz w:val="28"/>
          <w:szCs w:val="28"/>
        </w:rPr>
        <w:t>С.М.Захаровой</w:t>
      </w:r>
      <w:proofErr w:type="spellEnd"/>
      <w:r w:rsidR="0054008D">
        <w:rPr>
          <w:sz w:val="28"/>
          <w:szCs w:val="28"/>
        </w:rPr>
        <w:t xml:space="preserve">, заместителя начальника Управления Президента Республики Татарстан по вопросам антикоррупционной политики </w:t>
      </w:r>
      <w:proofErr w:type="spellStart"/>
      <w:r w:rsidR="0054008D">
        <w:rPr>
          <w:sz w:val="28"/>
          <w:szCs w:val="28"/>
        </w:rPr>
        <w:t>Р.К.Гаязова</w:t>
      </w:r>
      <w:proofErr w:type="spellEnd"/>
      <w:r w:rsidR="0054008D">
        <w:rPr>
          <w:sz w:val="28"/>
          <w:szCs w:val="28"/>
        </w:rPr>
        <w:t xml:space="preserve">, заместителя прокурора Республики Татарстан </w:t>
      </w:r>
      <w:proofErr w:type="spellStart"/>
      <w:r w:rsidR="0054008D">
        <w:rPr>
          <w:sz w:val="28"/>
          <w:szCs w:val="28"/>
        </w:rPr>
        <w:t>Ю.И.Наумовой</w:t>
      </w:r>
      <w:proofErr w:type="spellEnd"/>
      <w:r w:rsidR="0054008D">
        <w:rPr>
          <w:sz w:val="28"/>
          <w:szCs w:val="28"/>
        </w:rPr>
        <w:t>, первого заместителя руководителя Следственного управления Следственного комитета Российской Федерации по Республике Татарстан, полковника юстиции</w:t>
      </w:r>
      <w:proofErr w:type="gramEnd"/>
      <w:r w:rsidR="0054008D">
        <w:rPr>
          <w:sz w:val="28"/>
          <w:szCs w:val="28"/>
        </w:rPr>
        <w:t xml:space="preserve"> </w:t>
      </w:r>
      <w:proofErr w:type="spellStart"/>
      <w:proofErr w:type="gramStart"/>
      <w:r w:rsidR="0054008D">
        <w:rPr>
          <w:sz w:val="28"/>
          <w:szCs w:val="28"/>
        </w:rPr>
        <w:t>П.М.Олейника</w:t>
      </w:r>
      <w:proofErr w:type="spellEnd"/>
      <w:r w:rsidR="0054008D">
        <w:rPr>
          <w:sz w:val="28"/>
          <w:szCs w:val="28"/>
        </w:rPr>
        <w:t xml:space="preserve">, </w:t>
      </w:r>
      <w:r w:rsidR="0054008D" w:rsidRPr="00F91E58">
        <w:rPr>
          <w:sz w:val="28"/>
          <w:szCs w:val="28"/>
        </w:rPr>
        <w:t>заместител</w:t>
      </w:r>
      <w:r w:rsidR="0054008D">
        <w:rPr>
          <w:sz w:val="28"/>
          <w:szCs w:val="28"/>
        </w:rPr>
        <w:t>я</w:t>
      </w:r>
      <w:r w:rsidR="0054008D" w:rsidRPr="00F91E58">
        <w:rPr>
          <w:sz w:val="28"/>
          <w:szCs w:val="28"/>
        </w:rPr>
        <w:t xml:space="preserve"> минист</w:t>
      </w:r>
      <w:r w:rsidR="0054008D">
        <w:rPr>
          <w:sz w:val="28"/>
          <w:szCs w:val="28"/>
        </w:rPr>
        <w:t xml:space="preserve">ра юстиции Республики Татарстан </w:t>
      </w:r>
      <w:proofErr w:type="spellStart"/>
      <w:r w:rsidR="0054008D">
        <w:rPr>
          <w:sz w:val="28"/>
          <w:szCs w:val="28"/>
        </w:rPr>
        <w:t>А.Г.</w:t>
      </w:r>
      <w:r w:rsidR="0054008D" w:rsidRPr="00F91E58">
        <w:rPr>
          <w:sz w:val="28"/>
          <w:szCs w:val="28"/>
        </w:rPr>
        <w:t>Галимов</w:t>
      </w:r>
      <w:r w:rsidR="0054008D">
        <w:rPr>
          <w:sz w:val="28"/>
          <w:szCs w:val="28"/>
        </w:rPr>
        <w:t>а</w:t>
      </w:r>
      <w:proofErr w:type="spellEnd"/>
      <w:r w:rsidR="0054008D" w:rsidRPr="00F91E58">
        <w:rPr>
          <w:sz w:val="28"/>
          <w:szCs w:val="28"/>
        </w:rPr>
        <w:t>,</w:t>
      </w:r>
      <w:r w:rsidR="0054008D">
        <w:rPr>
          <w:sz w:val="28"/>
          <w:szCs w:val="28"/>
        </w:rPr>
        <w:t xml:space="preserve"> руководителя </w:t>
      </w:r>
      <w:r w:rsidR="0054008D" w:rsidRPr="00F11887">
        <w:rPr>
          <w:sz w:val="28"/>
          <w:szCs w:val="28"/>
        </w:rPr>
        <w:t>Территориального органа Федеральной службы по надзору в сфере здравоохранения по Республике Татарстан</w:t>
      </w:r>
      <w:r w:rsidR="0054008D">
        <w:rPr>
          <w:sz w:val="28"/>
          <w:szCs w:val="28"/>
        </w:rPr>
        <w:t xml:space="preserve"> </w:t>
      </w:r>
      <w:proofErr w:type="spellStart"/>
      <w:r w:rsidR="0054008D">
        <w:rPr>
          <w:sz w:val="28"/>
          <w:szCs w:val="28"/>
        </w:rPr>
        <w:t>Л.Н.Шайхутдиновой</w:t>
      </w:r>
      <w:proofErr w:type="spellEnd"/>
      <w:r w:rsidR="0054008D">
        <w:rPr>
          <w:sz w:val="28"/>
          <w:szCs w:val="28"/>
        </w:rPr>
        <w:t xml:space="preserve">, руководителя федерального казенного учреждения «Главное бюро медико-социальной экспертизы по Республике Татарстан» </w:t>
      </w:r>
      <w:proofErr w:type="spellStart"/>
      <w:r w:rsidR="0054008D">
        <w:rPr>
          <w:sz w:val="28"/>
          <w:szCs w:val="28"/>
        </w:rPr>
        <w:t>Р.Х.</w:t>
      </w:r>
      <w:r w:rsidR="0054008D" w:rsidRPr="00F91E58">
        <w:rPr>
          <w:sz w:val="28"/>
          <w:szCs w:val="28"/>
        </w:rPr>
        <w:t>Низамов</w:t>
      </w:r>
      <w:r w:rsidR="0054008D">
        <w:rPr>
          <w:sz w:val="28"/>
          <w:szCs w:val="28"/>
        </w:rPr>
        <w:t>а</w:t>
      </w:r>
      <w:proofErr w:type="spellEnd"/>
      <w:r w:rsidR="0054008D">
        <w:rPr>
          <w:sz w:val="28"/>
          <w:szCs w:val="28"/>
        </w:rPr>
        <w:t>, У</w:t>
      </w:r>
      <w:r w:rsidR="0054008D" w:rsidRPr="00F91E58">
        <w:rPr>
          <w:sz w:val="28"/>
          <w:szCs w:val="28"/>
        </w:rPr>
        <w:t>полномоченн</w:t>
      </w:r>
      <w:r w:rsidR="0054008D">
        <w:rPr>
          <w:sz w:val="28"/>
          <w:szCs w:val="28"/>
        </w:rPr>
        <w:t xml:space="preserve">ого </w:t>
      </w:r>
      <w:r w:rsidR="0054008D" w:rsidRPr="00F91E58">
        <w:rPr>
          <w:sz w:val="28"/>
          <w:szCs w:val="28"/>
        </w:rPr>
        <w:t xml:space="preserve">по правам человека в Республике Татарстан </w:t>
      </w:r>
      <w:proofErr w:type="spellStart"/>
      <w:r w:rsidR="0054008D" w:rsidRPr="00F91E58">
        <w:rPr>
          <w:sz w:val="28"/>
          <w:szCs w:val="28"/>
        </w:rPr>
        <w:t>С.Х.Сабурск</w:t>
      </w:r>
      <w:r w:rsidR="0054008D">
        <w:rPr>
          <w:sz w:val="28"/>
          <w:szCs w:val="28"/>
        </w:rPr>
        <w:t>ой</w:t>
      </w:r>
      <w:proofErr w:type="spellEnd"/>
      <w:r w:rsidR="0054008D" w:rsidRPr="00F91E58">
        <w:rPr>
          <w:sz w:val="28"/>
          <w:szCs w:val="28"/>
        </w:rPr>
        <w:t>, доктор</w:t>
      </w:r>
      <w:r w:rsidR="0054008D">
        <w:rPr>
          <w:sz w:val="28"/>
          <w:szCs w:val="28"/>
        </w:rPr>
        <w:t>а</w:t>
      </w:r>
      <w:r w:rsidR="0054008D" w:rsidRPr="00F91E58">
        <w:rPr>
          <w:sz w:val="28"/>
          <w:szCs w:val="28"/>
        </w:rPr>
        <w:t xml:space="preserve"> медицинских наук, профессор</w:t>
      </w:r>
      <w:r w:rsidR="0054008D">
        <w:rPr>
          <w:sz w:val="28"/>
          <w:szCs w:val="28"/>
        </w:rPr>
        <w:t>а</w:t>
      </w:r>
      <w:r w:rsidR="0054008D" w:rsidRPr="00F91E58">
        <w:rPr>
          <w:sz w:val="28"/>
          <w:szCs w:val="28"/>
        </w:rPr>
        <w:t>, ректор</w:t>
      </w:r>
      <w:r w:rsidR="0054008D">
        <w:rPr>
          <w:sz w:val="28"/>
          <w:szCs w:val="28"/>
        </w:rPr>
        <w:t>а</w:t>
      </w:r>
      <w:r w:rsidR="0054008D" w:rsidRPr="00F91E58">
        <w:rPr>
          <w:sz w:val="28"/>
          <w:szCs w:val="28"/>
        </w:rPr>
        <w:t xml:space="preserve"> Казанского государственного медицинского университета</w:t>
      </w:r>
      <w:proofErr w:type="gramEnd"/>
      <w:r w:rsidR="0054008D" w:rsidRPr="00F91E58">
        <w:rPr>
          <w:sz w:val="28"/>
          <w:szCs w:val="28"/>
        </w:rPr>
        <w:t xml:space="preserve">, </w:t>
      </w:r>
      <w:proofErr w:type="gramStart"/>
      <w:r w:rsidR="0054008D" w:rsidRPr="00F91E58">
        <w:rPr>
          <w:sz w:val="28"/>
          <w:szCs w:val="28"/>
        </w:rPr>
        <w:t>депутат</w:t>
      </w:r>
      <w:r w:rsidR="0054008D">
        <w:rPr>
          <w:sz w:val="28"/>
          <w:szCs w:val="28"/>
        </w:rPr>
        <w:t>а</w:t>
      </w:r>
      <w:r w:rsidR="0054008D" w:rsidRPr="00F91E58">
        <w:rPr>
          <w:sz w:val="28"/>
          <w:szCs w:val="28"/>
        </w:rPr>
        <w:t xml:space="preserve"> Госсовета Республики Татарстан V и VI созыва, член</w:t>
      </w:r>
      <w:r w:rsidR="0054008D">
        <w:rPr>
          <w:sz w:val="28"/>
          <w:szCs w:val="28"/>
        </w:rPr>
        <w:t>а</w:t>
      </w:r>
      <w:r w:rsidR="0054008D" w:rsidRPr="00F91E58">
        <w:rPr>
          <w:sz w:val="28"/>
          <w:szCs w:val="28"/>
        </w:rPr>
        <w:t xml:space="preserve"> фракции «Единая Россия» </w:t>
      </w:r>
      <w:proofErr w:type="spellStart"/>
      <w:r w:rsidR="0054008D" w:rsidRPr="00F91E58">
        <w:rPr>
          <w:sz w:val="28"/>
          <w:szCs w:val="28"/>
        </w:rPr>
        <w:t>А.С.Созинов</w:t>
      </w:r>
      <w:r w:rsidR="0054008D">
        <w:rPr>
          <w:sz w:val="28"/>
          <w:szCs w:val="28"/>
        </w:rPr>
        <w:t>а</w:t>
      </w:r>
      <w:proofErr w:type="spellEnd"/>
      <w:r w:rsidR="0054008D" w:rsidRPr="00F91E58">
        <w:rPr>
          <w:sz w:val="28"/>
          <w:szCs w:val="28"/>
        </w:rPr>
        <w:t xml:space="preserve">, </w:t>
      </w:r>
      <w:r w:rsidR="0054008D">
        <w:rPr>
          <w:sz w:val="28"/>
          <w:szCs w:val="28"/>
        </w:rPr>
        <w:t>ч</w:t>
      </w:r>
      <w:r w:rsidR="0054008D">
        <w:rPr>
          <w:bCs/>
          <w:sz w:val="28"/>
          <w:szCs w:val="28"/>
        </w:rPr>
        <w:t xml:space="preserve">лена Комитета Государственного Совета Республики Татарстан по законности и правопорядку, первого проректора, проректора по научной работе, профессора кафедры уголовного права и процесса, профессора Казанского инновационного университета им. </w:t>
      </w:r>
      <w:proofErr w:type="spellStart"/>
      <w:r w:rsidR="0054008D">
        <w:rPr>
          <w:bCs/>
          <w:sz w:val="28"/>
          <w:szCs w:val="28"/>
        </w:rPr>
        <w:t>В.Г.Тимирясова</w:t>
      </w:r>
      <w:proofErr w:type="spellEnd"/>
      <w:r w:rsidR="0054008D">
        <w:rPr>
          <w:bCs/>
          <w:sz w:val="28"/>
          <w:szCs w:val="28"/>
        </w:rPr>
        <w:t xml:space="preserve">, доктора юридических наук </w:t>
      </w:r>
      <w:proofErr w:type="spellStart"/>
      <w:r w:rsidR="0054008D">
        <w:rPr>
          <w:bCs/>
          <w:sz w:val="28"/>
          <w:szCs w:val="28"/>
        </w:rPr>
        <w:t>И.И.Бикеева</w:t>
      </w:r>
      <w:proofErr w:type="spellEnd"/>
      <w:r w:rsidR="0054008D">
        <w:rPr>
          <w:bCs/>
          <w:sz w:val="28"/>
          <w:szCs w:val="28"/>
        </w:rPr>
        <w:t xml:space="preserve">, </w:t>
      </w:r>
      <w:r w:rsidR="0054008D">
        <w:rPr>
          <w:sz w:val="28"/>
          <w:szCs w:val="28"/>
        </w:rPr>
        <w:t>аппарата Министерства здравоохранения Республики Татарстан, руководителей организаций, подведомственных Министерству</w:t>
      </w:r>
      <w:proofErr w:type="gramEnd"/>
      <w:r w:rsidR="0054008D">
        <w:rPr>
          <w:sz w:val="28"/>
          <w:szCs w:val="28"/>
        </w:rPr>
        <w:t xml:space="preserve"> здравоохранения Республики Татарстан, и представителей общественных организаций.</w:t>
      </w:r>
    </w:p>
    <w:p w:rsidR="0054008D" w:rsidRDefault="0054008D" w:rsidP="0054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коллеги были заслушаны доклады заместителя министра здравоохранения Республики Татарстан </w:t>
      </w:r>
      <w:proofErr w:type="spellStart"/>
      <w:r>
        <w:rPr>
          <w:sz w:val="28"/>
          <w:szCs w:val="28"/>
        </w:rPr>
        <w:t>А.Д.Гарипова</w:t>
      </w:r>
      <w:proofErr w:type="spellEnd"/>
      <w:r>
        <w:rPr>
          <w:sz w:val="28"/>
          <w:szCs w:val="28"/>
        </w:rPr>
        <w:t xml:space="preserve"> о работе по противодействию </w:t>
      </w:r>
      <w:r>
        <w:rPr>
          <w:sz w:val="28"/>
          <w:szCs w:val="28"/>
        </w:rPr>
        <w:lastRenderedPageBreak/>
        <w:t xml:space="preserve">коррупции, проводимой в государственной системе здравоохранения Республики Татарстан; руководителя </w:t>
      </w:r>
      <w:r w:rsidRPr="00F11887">
        <w:rPr>
          <w:sz w:val="28"/>
          <w:szCs w:val="28"/>
        </w:rPr>
        <w:t>Территориального органа Федеральной службы по надзору в сфере здравоохранения по Республике Татарстан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Л.Н.Шайхутдиновой</w:t>
      </w:r>
      <w:proofErr w:type="spellEnd"/>
      <w:r>
        <w:rPr>
          <w:sz w:val="28"/>
          <w:szCs w:val="28"/>
        </w:rPr>
        <w:t xml:space="preserve">, заместителя прокурора Республики Татарстан </w:t>
      </w:r>
      <w:proofErr w:type="spellStart"/>
      <w:r>
        <w:rPr>
          <w:sz w:val="28"/>
          <w:szCs w:val="28"/>
        </w:rPr>
        <w:t>Ю.И.Наумовой</w:t>
      </w:r>
      <w:proofErr w:type="spellEnd"/>
      <w:r>
        <w:rPr>
          <w:sz w:val="28"/>
          <w:szCs w:val="28"/>
        </w:rPr>
        <w:t xml:space="preserve">, заместителя начальника Управления Президента Республики Татарстан по вопросам антикоррупционной политики </w:t>
      </w:r>
      <w:proofErr w:type="spellStart"/>
      <w:r>
        <w:rPr>
          <w:sz w:val="28"/>
          <w:szCs w:val="28"/>
        </w:rPr>
        <w:t>Р.К.Гаязова</w:t>
      </w:r>
      <w:proofErr w:type="spellEnd"/>
      <w:r w:rsidRPr="00FD3A5D">
        <w:rPr>
          <w:sz w:val="28"/>
          <w:szCs w:val="28"/>
        </w:rPr>
        <w:t xml:space="preserve"> </w:t>
      </w:r>
      <w:r>
        <w:rPr>
          <w:sz w:val="28"/>
          <w:szCs w:val="28"/>
        </w:rPr>
        <w:t>о нарушениях, выявляемых в сфере здравоохранения; ч</w:t>
      </w:r>
      <w:r>
        <w:rPr>
          <w:bCs/>
          <w:sz w:val="28"/>
          <w:szCs w:val="28"/>
        </w:rPr>
        <w:t xml:space="preserve">лена Комитета Государственного Совета Республики Татарстан по законности и правопорядку, первого проректора, проректора по научной работе, профессора кафедры уголовного права и процесса, профессора Казанского инновационного университета им. </w:t>
      </w:r>
      <w:proofErr w:type="spellStart"/>
      <w:r>
        <w:rPr>
          <w:bCs/>
          <w:sz w:val="28"/>
          <w:szCs w:val="28"/>
        </w:rPr>
        <w:t>В.Г.Тимирясова</w:t>
      </w:r>
      <w:proofErr w:type="spellEnd"/>
      <w:r>
        <w:rPr>
          <w:bCs/>
          <w:sz w:val="28"/>
          <w:szCs w:val="28"/>
        </w:rPr>
        <w:t xml:space="preserve">, доктора юридических наук </w:t>
      </w:r>
      <w:proofErr w:type="spellStart"/>
      <w:r>
        <w:rPr>
          <w:bCs/>
          <w:sz w:val="28"/>
          <w:szCs w:val="28"/>
        </w:rPr>
        <w:t>И.И.Бикеева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 коррупции, ее проявлениях; выступление </w:t>
      </w:r>
      <w:r w:rsidRPr="005F5ABD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5F5ABD">
        <w:rPr>
          <w:sz w:val="28"/>
          <w:szCs w:val="28"/>
        </w:rPr>
        <w:t xml:space="preserve"> Общественного совета при Министерстве здравоохранения Республики Татарстан, эксперт</w:t>
      </w:r>
      <w:r>
        <w:rPr>
          <w:sz w:val="28"/>
          <w:szCs w:val="28"/>
        </w:rPr>
        <w:t>а</w:t>
      </w:r>
      <w:r w:rsidRPr="005F5ABD">
        <w:rPr>
          <w:sz w:val="28"/>
          <w:szCs w:val="28"/>
        </w:rPr>
        <w:t xml:space="preserve"> регионального отделения общероссийского общественного движения «Народный фронт «</w:t>
      </w:r>
      <w:r>
        <w:rPr>
          <w:sz w:val="28"/>
          <w:szCs w:val="28"/>
        </w:rPr>
        <w:t>З</w:t>
      </w:r>
      <w:r w:rsidRPr="005F5ABD">
        <w:rPr>
          <w:sz w:val="28"/>
          <w:szCs w:val="28"/>
        </w:rPr>
        <w:t>а Россию» в Республике Татарстан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Ч.У.</w:t>
      </w:r>
      <w:r w:rsidRPr="00A85EA0">
        <w:rPr>
          <w:sz w:val="28"/>
          <w:szCs w:val="28"/>
        </w:rPr>
        <w:t>Махмутова</w:t>
      </w:r>
      <w:proofErr w:type="spellEnd"/>
      <w:r w:rsidRPr="00A85EA0">
        <w:rPr>
          <w:sz w:val="28"/>
          <w:szCs w:val="28"/>
        </w:rPr>
        <w:t xml:space="preserve"> об особенностях</w:t>
      </w:r>
      <w:r>
        <w:rPr>
          <w:sz w:val="28"/>
          <w:szCs w:val="28"/>
        </w:rPr>
        <w:t xml:space="preserve"> работы по противодействию коррупции в сфере здравоохранения.</w:t>
      </w:r>
    </w:p>
    <w:p w:rsidR="0054008D" w:rsidRPr="00FE0E40" w:rsidRDefault="0054008D" w:rsidP="0054008D">
      <w:pPr>
        <w:ind w:firstLine="709"/>
        <w:jc w:val="both"/>
        <w:rPr>
          <w:sz w:val="28"/>
          <w:szCs w:val="28"/>
        </w:rPr>
      </w:pPr>
      <w:r w:rsidRPr="00F91E58">
        <w:rPr>
          <w:sz w:val="28"/>
          <w:szCs w:val="28"/>
        </w:rPr>
        <w:t>По итогам заседания коллегии</w:t>
      </w:r>
      <w:r>
        <w:rPr>
          <w:sz w:val="28"/>
          <w:szCs w:val="28"/>
        </w:rPr>
        <w:t xml:space="preserve"> решено </w:t>
      </w:r>
      <w:r w:rsidRPr="00F91E58">
        <w:rPr>
          <w:sz w:val="28"/>
          <w:szCs w:val="28"/>
        </w:rPr>
        <w:t>определить приоритетными направлениями для минимизации коррупции в</w:t>
      </w:r>
      <w:r w:rsidRPr="00FE0E40">
        <w:rPr>
          <w:sz w:val="28"/>
          <w:szCs w:val="28"/>
        </w:rPr>
        <w:t xml:space="preserve"> здравоохранении:</w:t>
      </w:r>
    </w:p>
    <w:p w:rsidR="0054008D" w:rsidRPr="00FE0E40" w:rsidRDefault="0054008D" w:rsidP="0054008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 w:rsidRPr="00FE0E40">
        <w:rPr>
          <w:sz w:val="28"/>
          <w:szCs w:val="28"/>
        </w:rPr>
        <w:t>ифровизацию</w:t>
      </w:r>
      <w:proofErr w:type="spellEnd"/>
      <w:r w:rsidRPr="00FE0E40">
        <w:rPr>
          <w:sz w:val="28"/>
          <w:szCs w:val="28"/>
        </w:rPr>
        <w:t xml:space="preserve"> здравоохранения, </w:t>
      </w:r>
      <w:proofErr w:type="gramStart"/>
      <w:r w:rsidRPr="00FE0E40">
        <w:rPr>
          <w:sz w:val="28"/>
          <w:szCs w:val="28"/>
        </w:rPr>
        <w:t>обеспечивающую</w:t>
      </w:r>
      <w:proofErr w:type="gramEnd"/>
      <w:r w:rsidRPr="00FE0E40">
        <w:rPr>
          <w:sz w:val="28"/>
          <w:szCs w:val="28"/>
        </w:rPr>
        <w:t xml:space="preserve"> повышение открытости и информированности населения о платном и бесплатном оказании медицинских услуг</w:t>
      </w:r>
      <w:r>
        <w:rPr>
          <w:sz w:val="28"/>
          <w:szCs w:val="28"/>
        </w:rPr>
        <w:t xml:space="preserve"> (помощи)</w:t>
      </w:r>
      <w:r w:rsidRPr="00FE0E40">
        <w:rPr>
          <w:sz w:val="28"/>
          <w:szCs w:val="28"/>
        </w:rPr>
        <w:t>;</w:t>
      </w:r>
    </w:p>
    <w:p w:rsidR="0054008D" w:rsidRDefault="0054008D" w:rsidP="0054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E0E40">
        <w:rPr>
          <w:sz w:val="28"/>
          <w:szCs w:val="28"/>
        </w:rPr>
        <w:t xml:space="preserve">овышение </w:t>
      </w:r>
      <w:r>
        <w:rPr>
          <w:sz w:val="28"/>
          <w:szCs w:val="28"/>
        </w:rPr>
        <w:t xml:space="preserve">правовой культуры и </w:t>
      </w:r>
      <w:r w:rsidRPr="00FE0E40">
        <w:rPr>
          <w:sz w:val="28"/>
          <w:szCs w:val="28"/>
        </w:rPr>
        <w:t xml:space="preserve">грамотности </w:t>
      </w:r>
      <w:r>
        <w:rPr>
          <w:sz w:val="28"/>
          <w:szCs w:val="28"/>
        </w:rPr>
        <w:t xml:space="preserve">государственных гражданских служащих, работников </w:t>
      </w:r>
      <w:r w:rsidR="005077B5">
        <w:rPr>
          <w:sz w:val="28"/>
          <w:szCs w:val="28"/>
        </w:rPr>
        <w:t xml:space="preserve">министерства, </w:t>
      </w:r>
      <w:r>
        <w:rPr>
          <w:sz w:val="28"/>
          <w:szCs w:val="28"/>
        </w:rPr>
        <w:t xml:space="preserve">подведомственных </w:t>
      </w:r>
      <w:r w:rsidR="005077B5">
        <w:rPr>
          <w:sz w:val="28"/>
          <w:szCs w:val="28"/>
        </w:rPr>
        <w:t>учреждений</w:t>
      </w:r>
      <w:r w:rsidRPr="00FE0E40"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 xml:space="preserve">знаний и соблюдения </w:t>
      </w:r>
      <w:r w:rsidRPr="00FE0E40">
        <w:rPr>
          <w:sz w:val="28"/>
          <w:szCs w:val="28"/>
        </w:rPr>
        <w:t>антикоррупционн</w:t>
      </w:r>
      <w:r>
        <w:rPr>
          <w:sz w:val="28"/>
          <w:szCs w:val="28"/>
        </w:rPr>
        <w:t>ого законодательства;</w:t>
      </w:r>
    </w:p>
    <w:p w:rsidR="0054008D" w:rsidRDefault="0054008D" w:rsidP="0054008D">
      <w:pPr>
        <w:ind w:firstLine="709"/>
        <w:jc w:val="both"/>
        <w:rPr>
          <w:sz w:val="28"/>
          <w:szCs w:val="28"/>
        </w:rPr>
      </w:pPr>
      <w:r w:rsidRPr="00F91E58">
        <w:rPr>
          <w:sz w:val="28"/>
          <w:szCs w:val="28"/>
        </w:rPr>
        <w:t>усиление совместной с контролирующими и надзорными органами работы по минимизации коррупционных рисков в государственной системе здравоохранения</w:t>
      </w:r>
      <w:r>
        <w:rPr>
          <w:sz w:val="28"/>
          <w:szCs w:val="28"/>
        </w:rPr>
        <w:t xml:space="preserve"> республики.</w:t>
      </w:r>
    </w:p>
    <w:p w:rsidR="0054008D" w:rsidRDefault="0054008D" w:rsidP="0054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исполнением решения коллегии закреплены ответственные лица, определены сроки реализации следующих мероприятий:</w:t>
      </w:r>
    </w:p>
    <w:p w:rsidR="0054008D" w:rsidRDefault="0054008D" w:rsidP="0054008D">
      <w:pPr>
        <w:ind w:firstLine="709"/>
        <w:jc w:val="both"/>
        <w:rPr>
          <w:sz w:val="28"/>
          <w:szCs w:val="28"/>
        </w:rPr>
      </w:pPr>
      <w:r w:rsidRPr="00F91E58">
        <w:rPr>
          <w:sz w:val="28"/>
          <w:szCs w:val="28"/>
        </w:rPr>
        <w:t xml:space="preserve">провести совместно с Управлением Президента Республики Татарстан по вопросам антикоррупционной политики обучение руководителей подведомственных </w:t>
      </w:r>
      <w:r w:rsidR="005077B5">
        <w:rPr>
          <w:sz w:val="28"/>
          <w:szCs w:val="28"/>
        </w:rPr>
        <w:t>учреждений</w:t>
      </w:r>
      <w:r w:rsidRPr="00F91E58">
        <w:rPr>
          <w:sz w:val="28"/>
          <w:szCs w:val="28"/>
        </w:rPr>
        <w:t xml:space="preserve"> по вопросам антикоррупционных ограничений и запретов, по выявлению и урегулированию конфликта интересов и </w:t>
      </w:r>
      <w:proofErr w:type="spellStart"/>
      <w:r w:rsidRPr="00F91E58">
        <w:rPr>
          <w:sz w:val="28"/>
          <w:szCs w:val="28"/>
        </w:rPr>
        <w:t>правоприменения</w:t>
      </w:r>
      <w:proofErr w:type="spellEnd"/>
      <w:r w:rsidRPr="00F91E58">
        <w:rPr>
          <w:sz w:val="28"/>
          <w:szCs w:val="28"/>
        </w:rPr>
        <w:t xml:space="preserve"> локальных актов </w:t>
      </w:r>
      <w:r w:rsidR="005077B5">
        <w:rPr>
          <w:sz w:val="28"/>
          <w:szCs w:val="28"/>
        </w:rPr>
        <w:t>учреждения,</w:t>
      </w:r>
      <w:r w:rsidRPr="00F91E58">
        <w:rPr>
          <w:sz w:val="28"/>
          <w:szCs w:val="28"/>
        </w:rPr>
        <w:t xml:space="preserve"> регламентирующих указанные вопросы</w:t>
      </w:r>
      <w:r>
        <w:rPr>
          <w:sz w:val="28"/>
          <w:szCs w:val="28"/>
        </w:rPr>
        <w:t xml:space="preserve">; </w:t>
      </w:r>
    </w:p>
    <w:p w:rsidR="0054008D" w:rsidRDefault="0054008D" w:rsidP="0054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Pr="00F91E58">
        <w:rPr>
          <w:sz w:val="28"/>
          <w:szCs w:val="28"/>
        </w:rPr>
        <w:t xml:space="preserve">тестирование руководителей подведомственных </w:t>
      </w:r>
      <w:r w:rsidR="005077B5">
        <w:rPr>
          <w:sz w:val="28"/>
          <w:szCs w:val="28"/>
        </w:rPr>
        <w:t>учреждений</w:t>
      </w:r>
      <w:r w:rsidRPr="00F91E58">
        <w:rPr>
          <w:sz w:val="28"/>
          <w:szCs w:val="28"/>
        </w:rPr>
        <w:t xml:space="preserve"> на знание антикоррупционных запретов и ограничений;</w:t>
      </w:r>
    </w:p>
    <w:p w:rsidR="0054008D" w:rsidRDefault="0054008D" w:rsidP="0054008D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проведение тестирования </w:t>
      </w:r>
      <w:r w:rsidRPr="00F91E58">
        <w:rPr>
          <w:sz w:val="28"/>
          <w:szCs w:val="28"/>
        </w:rPr>
        <w:t>на знание антикоррупционных запретов и ограничений</w:t>
      </w:r>
      <w:r>
        <w:rPr>
          <w:color w:val="000000"/>
          <w:sz w:val="28"/>
          <w:szCs w:val="28"/>
        </w:rPr>
        <w:t xml:space="preserve"> претендентов при назначении их на должность руководителя подведомственно</w:t>
      </w:r>
      <w:r w:rsidR="00B017F3">
        <w:rPr>
          <w:color w:val="000000"/>
          <w:sz w:val="28"/>
          <w:szCs w:val="28"/>
        </w:rPr>
        <w:t>го учреждения</w:t>
      </w:r>
      <w:r>
        <w:rPr>
          <w:color w:val="000000"/>
          <w:sz w:val="28"/>
          <w:szCs w:val="28"/>
        </w:rPr>
        <w:t>;</w:t>
      </w:r>
    </w:p>
    <w:p w:rsidR="0054008D" w:rsidRDefault="0054008D" w:rsidP="000A5C50">
      <w:pPr>
        <w:ind w:firstLine="709"/>
        <w:jc w:val="both"/>
        <w:rPr>
          <w:sz w:val="28"/>
          <w:szCs w:val="28"/>
        </w:rPr>
      </w:pPr>
      <w:r w:rsidRPr="00F91E58">
        <w:rPr>
          <w:sz w:val="28"/>
          <w:szCs w:val="28"/>
        </w:rPr>
        <w:t xml:space="preserve">усилить </w:t>
      </w:r>
      <w:proofErr w:type="gramStart"/>
      <w:r w:rsidRPr="00F91E58">
        <w:rPr>
          <w:sz w:val="28"/>
          <w:szCs w:val="28"/>
        </w:rPr>
        <w:t>контроль за</w:t>
      </w:r>
      <w:proofErr w:type="gramEnd"/>
      <w:r w:rsidRPr="00F91E58">
        <w:rPr>
          <w:sz w:val="28"/>
          <w:szCs w:val="28"/>
        </w:rPr>
        <w:t xml:space="preserve"> организацией оказания государственными </w:t>
      </w:r>
      <w:r w:rsidR="000A5C50">
        <w:rPr>
          <w:sz w:val="28"/>
          <w:szCs w:val="28"/>
        </w:rPr>
        <w:t>учреждениями здравоохранения</w:t>
      </w:r>
      <w:r w:rsidRPr="00F91E58">
        <w:rPr>
          <w:sz w:val="28"/>
          <w:szCs w:val="28"/>
        </w:rPr>
        <w:t xml:space="preserve"> </w:t>
      </w:r>
      <w:r w:rsidR="00B017F3">
        <w:rPr>
          <w:sz w:val="28"/>
          <w:szCs w:val="28"/>
        </w:rPr>
        <w:t xml:space="preserve">республики </w:t>
      </w:r>
      <w:r w:rsidRPr="00F91E58">
        <w:rPr>
          <w:sz w:val="28"/>
          <w:szCs w:val="28"/>
        </w:rPr>
        <w:t>платных медицинских услуг;</w:t>
      </w:r>
    </w:p>
    <w:p w:rsidR="0054008D" w:rsidRPr="00F91E58" w:rsidRDefault="0054008D" w:rsidP="0054008D">
      <w:pPr>
        <w:ind w:firstLine="709"/>
        <w:jc w:val="both"/>
        <w:rPr>
          <w:sz w:val="28"/>
          <w:szCs w:val="28"/>
        </w:rPr>
      </w:pPr>
      <w:r w:rsidRPr="00F91E58">
        <w:rPr>
          <w:sz w:val="28"/>
          <w:szCs w:val="28"/>
        </w:rPr>
        <w:t>обеспечить принятие мер для повышени</w:t>
      </w:r>
      <w:r>
        <w:rPr>
          <w:sz w:val="28"/>
          <w:szCs w:val="28"/>
        </w:rPr>
        <w:t>я</w:t>
      </w:r>
      <w:r w:rsidRPr="00F91E58">
        <w:rPr>
          <w:sz w:val="28"/>
          <w:szCs w:val="28"/>
        </w:rPr>
        <w:t xml:space="preserve"> эффективности работы по взысканию денежных средств, затраченных на обучение в подведомственных образовательных </w:t>
      </w:r>
      <w:r w:rsidR="000A5C50">
        <w:rPr>
          <w:sz w:val="28"/>
          <w:szCs w:val="28"/>
        </w:rPr>
        <w:t>учреждениях</w:t>
      </w:r>
      <w:r w:rsidRPr="00F91E58">
        <w:rPr>
          <w:sz w:val="28"/>
          <w:szCs w:val="28"/>
        </w:rPr>
        <w:t xml:space="preserve"> лиц, не исполнивших условия договора о целевой подготовке и трудоустройстве специалиста;</w:t>
      </w:r>
    </w:p>
    <w:p w:rsidR="0054008D" w:rsidRDefault="0054008D" w:rsidP="0054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провести </w:t>
      </w:r>
      <w:r w:rsidRPr="00F91E58">
        <w:rPr>
          <w:sz w:val="28"/>
          <w:szCs w:val="28"/>
        </w:rPr>
        <w:t>работу по выявлению и вовлечению в оборот неиспользуемого либо используемого час</w:t>
      </w:r>
      <w:r>
        <w:rPr>
          <w:sz w:val="28"/>
          <w:szCs w:val="28"/>
        </w:rPr>
        <w:t xml:space="preserve">тично имущества, находящегося в </w:t>
      </w:r>
      <w:r w:rsidRPr="00F91E58">
        <w:rPr>
          <w:sz w:val="28"/>
          <w:szCs w:val="28"/>
        </w:rPr>
        <w:t>государственной собственности</w:t>
      </w:r>
      <w:r>
        <w:rPr>
          <w:sz w:val="28"/>
          <w:szCs w:val="28"/>
        </w:rPr>
        <w:t>,</w:t>
      </w:r>
      <w:r w:rsidRPr="00F91E58">
        <w:rPr>
          <w:sz w:val="28"/>
          <w:szCs w:val="28"/>
        </w:rPr>
        <w:t xml:space="preserve"> во взаимодействии с Министерством земельных и имущественных отношений Республики Татарстан;</w:t>
      </w:r>
    </w:p>
    <w:p w:rsidR="0054008D" w:rsidRPr="00F91E58" w:rsidRDefault="0054008D" w:rsidP="0054008D">
      <w:pPr>
        <w:ind w:firstLine="708"/>
        <w:jc w:val="both"/>
        <w:rPr>
          <w:sz w:val="28"/>
          <w:szCs w:val="28"/>
        </w:rPr>
      </w:pPr>
      <w:r w:rsidRPr="00B2246E">
        <w:rPr>
          <w:sz w:val="28"/>
          <w:szCs w:val="28"/>
        </w:rPr>
        <w:t xml:space="preserve">обеспечить подключение </w:t>
      </w:r>
      <w:r>
        <w:rPr>
          <w:sz w:val="28"/>
          <w:szCs w:val="28"/>
        </w:rPr>
        <w:t xml:space="preserve">подведомственных </w:t>
      </w:r>
      <w:r w:rsidR="000A5C50">
        <w:rPr>
          <w:sz w:val="28"/>
          <w:szCs w:val="28"/>
        </w:rPr>
        <w:t>учреждений здравоохранения</w:t>
      </w:r>
      <w:r w:rsidRPr="00B2246E">
        <w:rPr>
          <w:sz w:val="28"/>
          <w:szCs w:val="28"/>
        </w:rPr>
        <w:t xml:space="preserve"> к телемедицинской</w:t>
      </w:r>
      <w:r>
        <w:rPr>
          <w:sz w:val="28"/>
          <w:szCs w:val="28"/>
        </w:rPr>
        <w:t xml:space="preserve"> информационной системе;</w:t>
      </w:r>
      <w:r w:rsidRPr="00B2246E">
        <w:rPr>
          <w:sz w:val="28"/>
          <w:szCs w:val="28"/>
        </w:rPr>
        <w:t xml:space="preserve"> </w:t>
      </w:r>
    </w:p>
    <w:p w:rsidR="0054008D" w:rsidRPr="00FE0E40" w:rsidRDefault="0054008D" w:rsidP="0054008D">
      <w:pPr>
        <w:pStyle w:val="last-paragraph1"/>
        <w:tabs>
          <w:tab w:val="left" w:pos="851"/>
          <w:tab w:val="left" w:pos="1134"/>
        </w:tabs>
        <w:rPr>
          <w:color w:val="000000"/>
          <w:sz w:val="28"/>
          <w:szCs w:val="28"/>
        </w:rPr>
      </w:pPr>
      <w:r w:rsidRPr="00FE0E40">
        <w:rPr>
          <w:color w:val="000000"/>
          <w:sz w:val="28"/>
          <w:szCs w:val="28"/>
        </w:rPr>
        <w:t xml:space="preserve">внести предложения по </w:t>
      </w:r>
      <w:r w:rsidRPr="00FE0E40">
        <w:rPr>
          <w:sz w:val="28"/>
          <w:szCs w:val="28"/>
        </w:rPr>
        <w:t>формату работы контрольно</w:t>
      </w:r>
      <w:r w:rsidR="00D509B8">
        <w:rPr>
          <w:sz w:val="28"/>
          <w:szCs w:val="28"/>
        </w:rPr>
        <w:t xml:space="preserve">-ревизионного отдела в </w:t>
      </w:r>
      <w:proofErr w:type="gramStart"/>
      <w:r w:rsidR="00D509B8">
        <w:rPr>
          <w:sz w:val="28"/>
          <w:szCs w:val="28"/>
        </w:rPr>
        <w:t>составе</w:t>
      </w:r>
      <w:proofErr w:type="gramEnd"/>
      <w:r w:rsidR="00D509B8">
        <w:rPr>
          <w:sz w:val="28"/>
          <w:szCs w:val="28"/>
        </w:rPr>
        <w:t xml:space="preserve"> м</w:t>
      </w:r>
      <w:r w:rsidRPr="00FE0E40">
        <w:rPr>
          <w:sz w:val="28"/>
          <w:szCs w:val="28"/>
        </w:rPr>
        <w:t>ин</w:t>
      </w:r>
      <w:r>
        <w:rPr>
          <w:sz w:val="28"/>
          <w:szCs w:val="28"/>
        </w:rPr>
        <w:t>истерства;</w:t>
      </w:r>
    </w:p>
    <w:p w:rsidR="0054008D" w:rsidRPr="00F5597C" w:rsidRDefault="0054008D" w:rsidP="0054008D">
      <w:pPr>
        <w:tabs>
          <w:tab w:val="left" w:pos="1134"/>
        </w:tabs>
        <w:ind w:firstLine="709"/>
        <w:jc w:val="both"/>
        <w:rPr>
          <w:sz w:val="32"/>
          <w:szCs w:val="32"/>
        </w:rPr>
      </w:pPr>
      <w:r w:rsidRPr="00F5597C">
        <w:rPr>
          <w:sz w:val="28"/>
          <w:szCs w:val="28"/>
        </w:rPr>
        <w:t xml:space="preserve">внести предложения по проведению 2 раза в год рейтинга руководителей подведомственных </w:t>
      </w:r>
      <w:r w:rsidR="00D509B8">
        <w:rPr>
          <w:sz w:val="28"/>
          <w:szCs w:val="28"/>
        </w:rPr>
        <w:t>учреждений</w:t>
      </w:r>
      <w:r w:rsidRPr="00F5597C">
        <w:rPr>
          <w:sz w:val="28"/>
          <w:szCs w:val="28"/>
        </w:rPr>
        <w:t xml:space="preserve"> по объему финансовых санкций по результатам экспертиз в </w:t>
      </w:r>
      <w:proofErr w:type="gramStart"/>
      <w:r w:rsidRPr="00F5597C">
        <w:rPr>
          <w:sz w:val="28"/>
          <w:szCs w:val="28"/>
        </w:rPr>
        <w:t>рамках</w:t>
      </w:r>
      <w:proofErr w:type="gramEnd"/>
      <w:r w:rsidRPr="00F5597C">
        <w:rPr>
          <w:sz w:val="28"/>
          <w:szCs w:val="28"/>
        </w:rPr>
        <w:t xml:space="preserve"> системы обязательного медицинского страхования</w:t>
      </w:r>
      <w:r>
        <w:rPr>
          <w:sz w:val="28"/>
          <w:szCs w:val="28"/>
        </w:rPr>
        <w:t>;</w:t>
      </w:r>
    </w:p>
    <w:p w:rsidR="0054008D" w:rsidRDefault="0054008D" w:rsidP="0054008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руководителям террито</w:t>
      </w:r>
      <w:r w:rsidR="00D509B8">
        <w:rPr>
          <w:sz w:val="28"/>
          <w:szCs w:val="28"/>
        </w:rPr>
        <w:t>риальных органов министерства</w:t>
      </w:r>
      <w:r>
        <w:rPr>
          <w:sz w:val="28"/>
          <w:szCs w:val="28"/>
        </w:rPr>
        <w:t xml:space="preserve">, подведомственных </w:t>
      </w:r>
      <w:r w:rsidR="00D509B8">
        <w:rPr>
          <w:sz w:val="28"/>
          <w:szCs w:val="28"/>
        </w:rPr>
        <w:t>учреждений здравоохранения</w:t>
      </w:r>
      <w:r>
        <w:rPr>
          <w:sz w:val="28"/>
          <w:szCs w:val="28"/>
        </w:rPr>
        <w:t xml:space="preserve"> обеспечить контроль за строгим соблюдением должностных инструкций медицинскими работниками, осуществляющими вакцинацию против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(COVID-19), и сотрудниками </w:t>
      </w:r>
      <w:r w:rsidR="00D509B8">
        <w:rPr>
          <w:sz w:val="28"/>
          <w:szCs w:val="28"/>
        </w:rPr>
        <w:t>учреждений здравоохранения</w:t>
      </w:r>
      <w:r>
        <w:rPr>
          <w:sz w:val="28"/>
          <w:szCs w:val="28"/>
        </w:rPr>
        <w:t>, осуществляющими внесение сведений в регистр государственных услуг о выполненной вакцинации; о случаях выявления факта оформления фиктивных сертификатов о вакцинации незамедлительно сообщать в соответствующий отдел полиции МВД по Республике Татарстан.</w:t>
      </w:r>
      <w:proofErr w:type="gramEnd"/>
    </w:p>
    <w:p w:rsidR="00523ADD" w:rsidRDefault="00523ADD" w:rsidP="00523ADD">
      <w:pPr>
        <w:ind w:right="-1" w:firstLine="709"/>
        <w:jc w:val="both"/>
        <w:rPr>
          <w:sz w:val="28"/>
          <w:szCs w:val="28"/>
        </w:rPr>
      </w:pPr>
      <w:r w:rsidRPr="00B31AAB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B31AAB">
        <w:rPr>
          <w:sz w:val="28"/>
          <w:szCs w:val="28"/>
        </w:rPr>
        <w:t>.01.202</w:t>
      </w:r>
      <w:r>
        <w:rPr>
          <w:sz w:val="28"/>
          <w:szCs w:val="28"/>
        </w:rPr>
        <w:t>2</w:t>
      </w:r>
      <w:r w:rsidRPr="00B31AAB">
        <w:rPr>
          <w:sz w:val="28"/>
          <w:szCs w:val="28"/>
        </w:rPr>
        <w:t xml:space="preserve"> состоялось заседание итоговой коллегии министерства «Об итогах деятельности системы здравоохранения в 202</w:t>
      </w:r>
      <w:r>
        <w:rPr>
          <w:sz w:val="28"/>
          <w:szCs w:val="28"/>
        </w:rPr>
        <w:t>1</w:t>
      </w:r>
      <w:r w:rsidRPr="00B31AAB">
        <w:rPr>
          <w:sz w:val="28"/>
          <w:szCs w:val="28"/>
        </w:rPr>
        <w:t xml:space="preserve"> году. Задачи и перспективы развития на 202</w:t>
      </w:r>
      <w:r>
        <w:rPr>
          <w:sz w:val="28"/>
          <w:szCs w:val="28"/>
        </w:rPr>
        <w:t>2</w:t>
      </w:r>
      <w:r w:rsidRPr="00B31AAB">
        <w:rPr>
          <w:sz w:val="28"/>
          <w:szCs w:val="28"/>
        </w:rPr>
        <w:t xml:space="preserve"> год», в повестку дня которого отдельным вопросом был включен вопрос о работе по противодействию коррупции и состоянии коррупции в государственной системе здравоохранения республики. На коллегии министерства говорилось о </w:t>
      </w:r>
      <w:r>
        <w:rPr>
          <w:sz w:val="28"/>
          <w:szCs w:val="28"/>
        </w:rPr>
        <w:t>необходимости в 2022 году продолжить работу по противодействию коррупции, по выполнению мероприятий ведомственной и государственной антикоррупционной программы и созданию условий для минимизации коррупционных рисков, выявлению конфликта интересов и их урегулированию.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населению доступа к информации о деятельности министерства </w:t>
      </w:r>
      <w:proofErr w:type="gramStart"/>
      <w:r>
        <w:rPr>
          <w:sz w:val="28"/>
          <w:szCs w:val="28"/>
        </w:rPr>
        <w:t>информация</w:t>
      </w:r>
      <w:proofErr w:type="gramEnd"/>
      <w:r>
        <w:rPr>
          <w:sz w:val="28"/>
          <w:szCs w:val="28"/>
        </w:rPr>
        <w:t xml:space="preserve"> о проделанной работе по противодействию коррупции в 202</w:t>
      </w:r>
      <w:r w:rsidR="00523ADD">
        <w:rPr>
          <w:sz w:val="28"/>
          <w:szCs w:val="28"/>
        </w:rPr>
        <w:t>1</w:t>
      </w:r>
      <w:r>
        <w:rPr>
          <w:sz w:val="28"/>
          <w:szCs w:val="28"/>
        </w:rPr>
        <w:t xml:space="preserve"> году, в том числе решения, принятые на заседаниях антикоррупционных комиссий, информация о проведенной антикоррупционной экспертизе нормативных </w:t>
      </w:r>
      <w:r w:rsidR="00EA40A0">
        <w:rPr>
          <w:sz w:val="28"/>
          <w:szCs w:val="28"/>
        </w:rPr>
        <w:t xml:space="preserve">правовых актов и их проектов, </w:t>
      </w:r>
      <w:r>
        <w:rPr>
          <w:sz w:val="28"/>
          <w:szCs w:val="28"/>
        </w:rPr>
        <w:t xml:space="preserve">результатах ее проведения, отчетная информация о работе министерства по противодействию коррупции, представленная в компетентные органы, размещены на официальном сайте министерства в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«Противодействие коррупции» в соответствии с постановлением Кабинета Министров Республики Татарстан от 04.04.2013 № 225 «Об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«Интернет» по вопросам противодействия коррупции».</w:t>
      </w:r>
    </w:p>
    <w:p w:rsidR="002467FD" w:rsidRDefault="000243F0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467FD">
        <w:rPr>
          <w:sz w:val="28"/>
          <w:szCs w:val="28"/>
        </w:rPr>
        <w:t>нформация о реализации министерст</w:t>
      </w:r>
      <w:r w:rsidR="00A143E5">
        <w:rPr>
          <w:sz w:val="28"/>
          <w:szCs w:val="28"/>
        </w:rPr>
        <w:t>вом антикоррупционных мер в 2021</w:t>
      </w:r>
      <w:r w:rsidR="002467FD">
        <w:rPr>
          <w:sz w:val="28"/>
          <w:szCs w:val="28"/>
        </w:rPr>
        <w:t xml:space="preserve"> году опубликована в установленном порядке</w:t>
      </w:r>
      <w:r>
        <w:rPr>
          <w:sz w:val="28"/>
          <w:szCs w:val="28"/>
        </w:rPr>
        <w:t xml:space="preserve"> в целях </w:t>
      </w:r>
      <w:proofErr w:type="gramStart"/>
      <w:r>
        <w:rPr>
          <w:sz w:val="28"/>
          <w:szCs w:val="28"/>
        </w:rPr>
        <w:t>мониторинга эффективности деятельности органов исполнительной власти республики</w:t>
      </w:r>
      <w:proofErr w:type="gramEnd"/>
      <w:r w:rsidR="002467FD">
        <w:rPr>
          <w:sz w:val="28"/>
          <w:szCs w:val="28"/>
        </w:rPr>
        <w:t>.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 информация о мерах, принимаемых министерством по противодействию коррупции</w:t>
      </w:r>
      <w:r w:rsidR="00C543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5439A">
        <w:rPr>
          <w:sz w:val="28"/>
          <w:szCs w:val="28"/>
        </w:rPr>
        <w:t>размещается в средствах</w:t>
      </w:r>
      <w:r>
        <w:rPr>
          <w:sz w:val="28"/>
          <w:szCs w:val="28"/>
        </w:rPr>
        <w:t xml:space="preserve"> массовой информации. Так, в отчетном </w:t>
      </w:r>
      <w:proofErr w:type="gramStart"/>
      <w:r>
        <w:rPr>
          <w:sz w:val="28"/>
          <w:szCs w:val="28"/>
        </w:rPr>
        <w:t>периоде</w:t>
      </w:r>
      <w:proofErr w:type="gramEnd"/>
      <w:r>
        <w:rPr>
          <w:sz w:val="28"/>
          <w:szCs w:val="28"/>
        </w:rPr>
        <w:t xml:space="preserve"> в общественно-политической газете «Республика Татарстан» и новостной ленте информационного агентства «Татар-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» </w:t>
      </w:r>
      <w:r w:rsidR="00C5439A">
        <w:rPr>
          <w:sz w:val="28"/>
          <w:szCs w:val="28"/>
        </w:rPr>
        <w:t>опубликовывалась</w:t>
      </w:r>
      <w:r>
        <w:rPr>
          <w:sz w:val="28"/>
          <w:szCs w:val="28"/>
        </w:rPr>
        <w:t xml:space="preserve">  информация о проведенных в министерстве заседаниях антикоррупционных комиссий.</w:t>
      </w:r>
      <w:r w:rsidRPr="00B31AAB">
        <w:rPr>
          <w:sz w:val="28"/>
          <w:szCs w:val="28"/>
        </w:rPr>
        <w:t xml:space="preserve"> </w:t>
      </w:r>
    </w:p>
    <w:p w:rsidR="00523ADD" w:rsidRDefault="00523ADD" w:rsidP="00523AD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министерстве действуют телефон доверия и интернет-приемная, через которые граждане могут сообщить информацию о фактах коррупционной направленности. В 202</w:t>
      </w:r>
      <w:r w:rsidR="00F26971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информация о коррупционных проявлениях в деятельности государственных гражданских служащих, руководителей </w:t>
      </w:r>
      <w:r w:rsidR="00B017F3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>учреждений не поступала.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 w:rsidRPr="00593C6C">
        <w:rPr>
          <w:i/>
          <w:sz w:val="28"/>
          <w:szCs w:val="28"/>
        </w:rPr>
        <w:t xml:space="preserve">Об антикоррупционной работе в </w:t>
      </w:r>
      <w:r w:rsidR="00B017F3">
        <w:rPr>
          <w:i/>
          <w:sz w:val="28"/>
          <w:szCs w:val="28"/>
        </w:rPr>
        <w:t xml:space="preserve">подведомственных </w:t>
      </w:r>
      <w:r w:rsidRPr="00593C6C">
        <w:rPr>
          <w:i/>
          <w:sz w:val="28"/>
          <w:szCs w:val="28"/>
        </w:rPr>
        <w:t>учреждениях в 202</w:t>
      </w:r>
      <w:r w:rsidR="00A143E5">
        <w:rPr>
          <w:i/>
          <w:sz w:val="28"/>
          <w:szCs w:val="28"/>
        </w:rPr>
        <w:t>1</w:t>
      </w:r>
      <w:r w:rsidRPr="00593C6C">
        <w:rPr>
          <w:i/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56CE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част</w:t>
      </w:r>
      <w:r w:rsidR="004F56CE">
        <w:rPr>
          <w:sz w:val="28"/>
          <w:szCs w:val="28"/>
        </w:rPr>
        <w:t xml:space="preserve">ью </w:t>
      </w:r>
      <w:r>
        <w:rPr>
          <w:sz w:val="28"/>
          <w:szCs w:val="28"/>
        </w:rPr>
        <w:t xml:space="preserve">1 статьи 13.3 Федерального закона </w:t>
      </w:r>
      <w:r w:rsidR="003F316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«О противодействии коррупции», устанавливающего </w:t>
      </w:r>
      <w:r w:rsidRPr="00B31AAB">
        <w:rPr>
          <w:sz w:val="28"/>
          <w:szCs w:val="28"/>
        </w:rPr>
        <w:t xml:space="preserve">обязанность организаций </w:t>
      </w:r>
      <w:proofErr w:type="gramStart"/>
      <w:r w:rsidRPr="00B31AAB">
        <w:rPr>
          <w:sz w:val="28"/>
          <w:szCs w:val="28"/>
        </w:rPr>
        <w:t>разрабатывать и принимать</w:t>
      </w:r>
      <w:proofErr w:type="gramEnd"/>
      <w:r w:rsidRPr="00B31AAB">
        <w:rPr>
          <w:sz w:val="28"/>
          <w:szCs w:val="28"/>
        </w:rPr>
        <w:t xml:space="preserve"> меры по предупреждению коррупции, с</w:t>
      </w:r>
      <w:r>
        <w:rPr>
          <w:sz w:val="28"/>
          <w:szCs w:val="28"/>
        </w:rPr>
        <w:t xml:space="preserve"> 2018 года требования о соблюдении антикоррупционных ограничений и запретов были распространены на работников учреждений: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внесены изменения в уставы, трудовые договоры с руководителями и работниками учреждений о дополнении положениями по предотвращению и урегулированию конфликта интересов; 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обеспечения соблюдения антикоррупционных запретов и ограничений в учреждениях определены ответственные лица за работу по профилактике коррупционных и иных правонарушений, созданы комиссии, рассматривающие вопросы по противодействию коррупции в учреждении, по урегулированию и предотвращению конфликта интересов в учреждении.</w:t>
      </w:r>
      <w:proofErr w:type="gramEnd"/>
    </w:p>
    <w:p w:rsidR="00A143E5" w:rsidRDefault="005E3CC2" w:rsidP="00B31AAB">
      <w:pPr>
        <w:ind w:right="-1" w:firstLine="709"/>
        <w:jc w:val="both"/>
        <w:rPr>
          <w:sz w:val="28"/>
          <w:szCs w:val="28"/>
        </w:rPr>
      </w:pPr>
      <w:r w:rsidRPr="00B31AAB">
        <w:rPr>
          <w:sz w:val="28"/>
          <w:szCs w:val="28"/>
        </w:rPr>
        <w:t>В 202</w:t>
      </w:r>
      <w:r w:rsidR="00A143E5">
        <w:rPr>
          <w:sz w:val="28"/>
          <w:szCs w:val="28"/>
        </w:rPr>
        <w:t>1</w:t>
      </w:r>
      <w:r w:rsidRPr="00B31AAB">
        <w:rPr>
          <w:sz w:val="28"/>
          <w:szCs w:val="28"/>
        </w:rPr>
        <w:t xml:space="preserve"> году в учреждениях работа по противодействию коррупции </w:t>
      </w:r>
      <w:r>
        <w:rPr>
          <w:sz w:val="28"/>
          <w:szCs w:val="28"/>
        </w:rPr>
        <w:t xml:space="preserve">была продолжена. 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 w:rsidRPr="00B31AAB">
        <w:rPr>
          <w:sz w:val="28"/>
          <w:szCs w:val="28"/>
        </w:rPr>
        <w:t>Информация о</w:t>
      </w:r>
      <w:r w:rsidR="00EF0F04">
        <w:rPr>
          <w:sz w:val="28"/>
          <w:szCs w:val="28"/>
        </w:rPr>
        <w:t xml:space="preserve"> работе, проведенной в учреждениях по выя</w:t>
      </w:r>
      <w:r w:rsidR="000368C3">
        <w:rPr>
          <w:sz w:val="28"/>
          <w:szCs w:val="28"/>
        </w:rPr>
        <w:t xml:space="preserve">влению </w:t>
      </w:r>
      <w:r w:rsidR="00EF0F04">
        <w:rPr>
          <w:sz w:val="28"/>
          <w:szCs w:val="28"/>
        </w:rPr>
        <w:t>личной заинтересованности работников</w:t>
      </w:r>
      <w:r w:rsidR="000368C3">
        <w:rPr>
          <w:sz w:val="28"/>
          <w:szCs w:val="28"/>
        </w:rPr>
        <w:t xml:space="preserve"> в 2021 году</w:t>
      </w:r>
      <w:r w:rsidR="00EF0F04">
        <w:rPr>
          <w:sz w:val="28"/>
          <w:szCs w:val="28"/>
        </w:rPr>
        <w:t xml:space="preserve">, </w:t>
      </w:r>
      <w:r w:rsidRPr="00B31AAB">
        <w:rPr>
          <w:sz w:val="28"/>
          <w:szCs w:val="28"/>
        </w:rPr>
        <w:t>представлена в приложении №</w:t>
      </w:r>
      <w:r w:rsidR="00F26971">
        <w:rPr>
          <w:sz w:val="28"/>
          <w:szCs w:val="28"/>
        </w:rPr>
        <w:t xml:space="preserve"> </w:t>
      </w:r>
      <w:r w:rsidRPr="00B31AAB">
        <w:rPr>
          <w:sz w:val="28"/>
          <w:szCs w:val="28"/>
        </w:rPr>
        <w:t>1.</w:t>
      </w:r>
    </w:p>
    <w:p w:rsidR="00D36FAE" w:rsidRDefault="00D36FAE" w:rsidP="00D36FAE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2021 году в должностные инструкции медицинских работников, осуществляющих вакцинацию против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                  (</w:t>
      </w:r>
      <w:r w:rsidRPr="00E801CE">
        <w:rPr>
          <w:sz w:val="28"/>
          <w:szCs w:val="28"/>
        </w:rPr>
        <w:t>COVID</w:t>
      </w:r>
      <w:r w:rsidRPr="00887363">
        <w:rPr>
          <w:sz w:val="28"/>
          <w:szCs w:val="28"/>
        </w:rPr>
        <w:t>-19)</w:t>
      </w:r>
      <w:r>
        <w:rPr>
          <w:sz w:val="28"/>
          <w:szCs w:val="28"/>
        </w:rPr>
        <w:t>,</w:t>
      </w:r>
      <w:r w:rsidRPr="00887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сотрудников, </w:t>
      </w:r>
      <w:r w:rsidRPr="00DD1BE4">
        <w:rPr>
          <w:sz w:val="28"/>
          <w:szCs w:val="28"/>
        </w:rPr>
        <w:t xml:space="preserve">осуществляющих </w:t>
      </w:r>
      <w:r>
        <w:rPr>
          <w:sz w:val="28"/>
          <w:szCs w:val="28"/>
        </w:rPr>
        <w:t xml:space="preserve">внесение сведений в регистр государственных услуг о выполненной </w:t>
      </w:r>
      <w:r w:rsidRPr="00DD1BE4">
        <w:rPr>
          <w:sz w:val="28"/>
          <w:szCs w:val="28"/>
        </w:rPr>
        <w:t xml:space="preserve">вакцинации, </w:t>
      </w:r>
      <w:r>
        <w:rPr>
          <w:sz w:val="28"/>
          <w:szCs w:val="28"/>
        </w:rPr>
        <w:t xml:space="preserve">внесены конкретные </w:t>
      </w:r>
      <w:r w:rsidRPr="00DD1BE4">
        <w:rPr>
          <w:sz w:val="28"/>
          <w:szCs w:val="28"/>
        </w:rPr>
        <w:t xml:space="preserve">обязанности </w:t>
      </w:r>
      <w:r>
        <w:rPr>
          <w:sz w:val="28"/>
          <w:szCs w:val="28"/>
        </w:rPr>
        <w:t xml:space="preserve">по проведению вакцинации </w:t>
      </w:r>
      <w:r w:rsidRPr="009A24DE">
        <w:rPr>
          <w:sz w:val="28"/>
          <w:szCs w:val="28"/>
        </w:rPr>
        <w:t xml:space="preserve">против новой </w:t>
      </w:r>
      <w:proofErr w:type="spellStart"/>
      <w:r w:rsidRPr="009A24DE">
        <w:rPr>
          <w:sz w:val="28"/>
          <w:szCs w:val="28"/>
        </w:rPr>
        <w:t>коронавирусной</w:t>
      </w:r>
      <w:proofErr w:type="spellEnd"/>
      <w:r w:rsidRPr="009A24DE">
        <w:rPr>
          <w:sz w:val="28"/>
          <w:szCs w:val="28"/>
        </w:rPr>
        <w:t xml:space="preserve"> инфекции (COVID-19)</w:t>
      </w:r>
      <w:r>
        <w:rPr>
          <w:sz w:val="28"/>
          <w:szCs w:val="28"/>
        </w:rPr>
        <w:t xml:space="preserve"> </w:t>
      </w:r>
      <w:r w:rsidRPr="00DD1BE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определена </w:t>
      </w:r>
      <w:r w:rsidRPr="00DD1BE4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1B7460">
        <w:rPr>
          <w:sz w:val="28"/>
          <w:szCs w:val="28"/>
        </w:rPr>
        <w:t xml:space="preserve">за </w:t>
      </w:r>
      <w:r>
        <w:rPr>
          <w:sz w:val="28"/>
          <w:szCs w:val="28"/>
        </w:rPr>
        <w:t>оформление</w:t>
      </w:r>
      <w:r w:rsidRPr="001B7460">
        <w:rPr>
          <w:sz w:val="28"/>
          <w:szCs w:val="28"/>
        </w:rPr>
        <w:t xml:space="preserve"> поддельных документов, подтверждающих вакцин</w:t>
      </w:r>
      <w:r>
        <w:rPr>
          <w:sz w:val="28"/>
          <w:szCs w:val="28"/>
        </w:rPr>
        <w:t>ацию</w:t>
      </w:r>
      <w:r w:rsidRPr="001B7460">
        <w:rPr>
          <w:sz w:val="28"/>
          <w:szCs w:val="28"/>
        </w:rPr>
        <w:t xml:space="preserve"> против новой </w:t>
      </w:r>
      <w:proofErr w:type="spellStart"/>
      <w:r w:rsidRPr="001B7460">
        <w:rPr>
          <w:sz w:val="28"/>
          <w:szCs w:val="28"/>
        </w:rPr>
        <w:t>коронавирусной</w:t>
      </w:r>
      <w:proofErr w:type="spellEnd"/>
      <w:r w:rsidRPr="001B7460">
        <w:rPr>
          <w:sz w:val="28"/>
          <w:szCs w:val="28"/>
        </w:rPr>
        <w:t xml:space="preserve"> инфекции (COVID-19);</w:t>
      </w:r>
      <w:proofErr w:type="gramEnd"/>
      <w:r w:rsidRPr="001B7460">
        <w:rPr>
          <w:sz w:val="28"/>
          <w:szCs w:val="28"/>
        </w:rPr>
        <w:t xml:space="preserve"> за внесение в сертификат профилактических прививок гражданина заведомо ложных сведений о произведенной вакцинации против новой </w:t>
      </w:r>
      <w:proofErr w:type="spellStart"/>
      <w:r w:rsidRPr="001B7460">
        <w:rPr>
          <w:sz w:val="28"/>
          <w:szCs w:val="28"/>
        </w:rPr>
        <w:t>коронавирусной</w:t>
      </w:r>
      <w:proofErr w:type="spellEnd"/>
      <w:r w:rsidRPr="001B7460">
        <w:rPr>
          <w:sz w:val="28"/>
          <w:szCs w:val="28"/>
        </w:rPr>
        <w:t xml:space="preserve"> инфе</w:t>
      </w:r>
      <w:r>
        <w:rPr>
          <w:sz w:val="28"/>
          <w:szCs w:val="28"/>
        </w:rPr>
        <w:t>кции (COVID-19)</w:t>
      </w:r>
      <w:r w:rsidRPr="001B7460">
        <w:rPr>
          <w:sz w:val="28"/>
          <w:szCs w:val="28"/>
        </w:rPr>
        <w:t>; за внесение в единую государственную информационную систему в сфере здравоохранения заведомо ложных сведений о вакцин</w:t>
      </w:r>
      <w:r>
        <w:rPr>
          <w:sz w:val="28"/>
          <w:szCs w:val="28"/>
        </w:rPr>
        <w:t>ации</w:t>
      </w:r>
      <w:r w:rsidRPr="001B7460">
        <w:rPr>
          <w:sz w:val="28"/>
          <w:szCs w:val="28"/>
        </w:rPr>
        <w:t xml:space="preserve"> гражданина против новой </w:t>
      </w:r>
      <w:proofErr w:type="spellStart"/>
      <w:r w:rsidRPr="001B7460">
        <w:rPr>
          <w:sz w:val="28"/>
          <w:szCs w:val="28"/>
        </w:rPr>
        <w:t>коронавирусной</w:t>
      </w:r>
      <w:proofErr w:type="spellEnd"/>
      <w:r w:rsidRPr="001B7460">
        <w:rPr>
          <w:sz w:val="28"/>
          <w:szCs w:val="28"/>
        </w:rPr>
        <w:t xml:space="preserve"> инфекции (COVID-19)</w:t>
      </w:r>
      <w:r>
        <w:rPr>
          <w:sz w:val="28"/>
          <w:szCs w:val="28"/>
        </w:rPr>
        <w:t>.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 w:rsidRPr="00B31AAB">
        <w:rPr>
          <w:sz w:val="28"/>
          <w:szCs w:val="28"/>
        </w:rPr>
        <w:t>Министерство оказывал</w:t>
      </w:r>
      <w:r w:rsidR="005D7A87">
        <w:rPr>
          <w:sz w:val="28"/>
          <w:szCs w:val="28"/>
        </w:rPr>
        <w:t>о</w:t>
      </w:r>
      <w:r w:rsidRPr="00B31AAB">
        <w:rPr>
          <w:sz w:val="28"/>
          <w:szCs w:val="28"/>
        </w:rPr>
        <w:t xml:space="preserve"> учреждениям </w:t>
      </w:r>
      <w:proofErr w:type="gramStart"/>
      <w:r w:rsidRPr="00B31AAB">
        <w:rPr>
          <w:sz w:val="28"/>
          <w:szCs w:val="28"/>
        </w:rPr>
        <w:t>методологическую</w:t>
      </w:r>
      <w:proofErr w:type="gramEnd"/>
      <w:r w:rsidRPr="00B31AAB">
        <w:rPr>
          <w:sz w:val="28"/>
          <w:szCs w:val="28"/>
        </w:rPr>
        <w:t xml:space="preserve"> помощь по вопросам организации и ведения работы по противодействию коррупции.</w:t>
      </w:r>
    </w:p>
    <w:p w:rsidR="00EF0F04" w:rsidRPr="00EF0F04" w:rsidRDefault="00EF0F04" w:rsidP="00B31AAB">
      <w:pPr>
        <w:ind w:right="-1" w:firstLine="709"/>
        <w:jc w:val="both"/>
        <w:rPr>
          <w:sz w:val="28"/>
          <w:szCs w:val="28"/>
        </w:rPr>
      </w:pPr>
      <w:proofErr w:type="gramStart"/>
      <w:r w:rsidRPr="00EF0F04">
        <w:rPr>
          <w:sz w:val="28"/>
          <w:szCs w:val="28"/>
        </w:rPr>
        <w:t xml:space="preserve">В учреждения направлены Методические рекомендации по вопросам представления сведений о доходах, расходах, об имуществе и обязательствах </w:t>
      </w:r>
      <w:r w:rsidRPr="00EF0F04">
        <w:rPr>
          <w:sz w:val="28"/>
          <w:szCs w:val="28"/>
        </w:rPr>
        <w:lastRenderedPageBreak/>
        <w:t>имущественного характера и заполнения соответствующей формы справки в 2021 году</w:t>
      </w:r>
      <w:r w:rsidR="00F26971">
        <w:rPr>
          <w:sz w:val="28"/>
          <w:szCs w:val="28"/>
        </w:rPr>
        <w:t xml:space="preserve"> </w:t>
      </w:r>
      <w:r w:rsidRPr="00EF0F04">
        <w:rPr>
          <w:sz w:val="28"/>
          <w:szCs w:val="28"/>
        </w:rPr>
        <w:t>(за отчетный 2020 год), Методические рекомендации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</w:t>
      </w:r>
      <w:proofErr w:type="gramEnd"/>
      <w:r w:rsidRPr="00EF0F04">
        <w:rPr>
          <w:sz w:val="28"/>
          <w:szCs w:val="28"/>
        </w:rPr>
        <w:t xml:space="preserve"> </w:t>
      </w:r>
      <w:proofErr w:type="gramStart"/>
      <w:r w:rsidRPr="00EF0F04">
        <w:rPr>
          <w:sz w:val="28"/>
          <w:szCs w:val="28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года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</w:t>
      </w:r>
      <w:proofErr w:type="gramEnd"/>
      <w:r w:rsidRPr="00EF0F04">
        <w:rPr>
          <w:sz w:val="28"/>
          <w:szCs w:val="28"/>
        </w:rPr>
        <w:t xml:space="preserve"> конфликту интересов, для организации и проведения работы по выявлению личной заинтересованности руководителей и работников организации при осуществлении закупок товаров, работ и услуг, </w:t>
      </w:r>
      <w:proofErr w:type="gramStart"/>
      <w:r w:rsidRPr="00EF0F04">
        <w:rPr>
          <w:sz w:val="28"/>
          <w:szCs w:val="28"/>
        </w:rPr>
        <w:t>которая</w:t>
      </w:r>
      <w:proofErr w:type="gramEnd"/>
      <w:r w:rsidRPr="00EF0F04">
        <w:rPr>
          <w:sz w:val="28"/>
          <w:szCs w:val="28"/>
        </w:rPr>
        <w:t xml:space="preserve"> приводит или может привести к конфликту интересов, разработанные Министерством труда и социальной защиты Российской Федерации</w:t>
      </w:r>
      <w:r w:rsidR="00F96F1E">
        <w:rPr>
          <w:sz w:val="28"/>
          <w:szCs w:val="28"/>
        </w:rPr>
        <w:t xml:space="preserve"> и др</w:t>
      </w:r>
      <w:r w:rsidR="00D36FAE">
        <w:rPr>
          <w:sz w:val="28"/>
          <w:szCs w:val="28"/>
        </w:rPr>
        <w:t>угие</w:t>
      </w:r>
      <w:r w:rsidR="00F96F1E">
        <w:rPr>
          <w:sz w:val="28"/>
          <w:szCs w:val="28"/>
        </w:rPr>
        <w:t>.</w:t>
      </w:r>
    </w:p>
    <w:p w:rsidR="000368C3" w:rsidRDefault="00D36FAE" w:rsidP="000368C3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Министерством разработана П</w:t>
      </w:r>
      <w:r w:rsidR="000368C3" w:rsidRPr="00EF0F04">
        <w:rPr>
          <w:sz w:val="28"/>
          <w:szCs w:val="28"/>
        </w:rPr>
        <w:t>амятка об ограничениях, запретах и обязанностях,</w:t>
      </w:r>
      <w:r w:rsidR="000368C3">
        <w:rPr>
          <w:sz w:val="28"/>
          <w:szCs w:val="28"/>
        </w:rPr>
        <w:t xml:space="preserve"> </w:t>
      </w:r>
      <w:r w:rsidR="000368C3" w:rsidRPr="00EF0F04">
        <w:rPr>
          <w:sz w:val="28"/>
          <w:szCs w:val="28"/>
        </w:rPr>
        <w:t>ус</w:t>
      </w:r>
      <w:r w:rsidR="000368C3">
        <w:rPr>
          <w:sz w:val="28"/>
          <w:szCs w:val="28"/>
        </w:rPr>
        <w:t>т</w:t>
      </w:r>
      <w:r w:rsidR="000368C3" w:rsidRPr="00EF0F04">
        <w:rPr>
          <w:sz w:val="28"/>
          <w:szCs w:val="28"/>
        </w:rPr>
        <w:t>ановлен</w:t>
      </w:r>
      <w:r w:rsidR="000368C3">
        <w:rPr>
          <w:sz w:val="28"/>
          <w:szCs w:val="28"/>
        </w:rPr>
        <w:t>н</w:t>
      </w:r>
      <w:r w:rsidR="000368C3" w:rsidRPr="00EF0F04">
        <w:rPr>
          <w:sz w:val="28"/>
          <w:szCs w:val="28"/>
        </w:rPr>
        <w:t xml:space="preserve">ых в целях противодействия коррупции для руководителей и работников организаций, находящихся в ведении Министерства здравоохранения Республики Татарстан, </w:t>
      </w:r>
      <w:r w:rsidR="000368C3">
        <w:rPr>
          <w:sz w:val="28"/>
          <w:szCs w:val="28"/>
        </w:rPr>
        <w:t xml:space="preserve">которая </w:t>
      </w:r>
      <w:r w:rsidR="000368C3" w:rsidRPr="00EF0F04">
        <w:rPr>
          <w:sz w:val="28"/>
          <w:szCs w:val="28"/>
        </w:rPr>
        <w:t>размещена на официал</w:t>
      </w:r>
      <w:r w:rsidR="00F26971">
        <w:rPr>
          <w:sz w:val="28"/>
          <w:szCs w:val="28"/>
        </w:rPr>
        <w:t>ьном сайте м</w:t>
      </w:r>
      <w:r w:rsidR="000368C3">
        <w:rPr>
          <w:sz w:val="28"/>
          <w:szCs w:val="28"/>
        </w:rPr>
        <w:t>инистер</w:t>
      </w:r>
      <w:r w:rsidR="000368C3" w:rsidRPr="00EF0F04">
        <w:rPr>
          <w:sz w:val="28"/>
          <w:szCs w:val="28"/>
        </w:rPr>
        <w:t xml:space="preserve">ства в </w:t>
      </w:r>
      <w:r w:rsidR="000368C3">
        <w:rPr>
          <w:sz w:val="28"/>
          <w:szCs w:val="28"/>
        </w:rPr>
        <w:t xml:space="preserve">подразделе «Методические материалы, доклады, отчеты, обзоры, статистическая и иная информация по вопросам противодействия коррупции» </w:t>
      </w:r>
      <w:r w:rsidR="000368C3" w:rsidRPr="00EF0F04">
        <w:rPr>
          <w:sz w:val="28"/>
          <w:szCs w:val="28"/>
        </w:rPr>
        <w:t>раздел</w:t>
      </w:r>
      <w:r w:rsidR="000368C3">
        <w:rPr>
          <w:sz w:val="28"/>
          <w:szCs w:val="28"/>
        </w:rPr>
        <w:t>а</w:t>
      </w:r>
      <w:r w:rsidR="000368C3" w:rsidRPr="00EF0F04">
        <w:rPr>
          <w:sz w:val="28"/>
          <w:szCs w:val="28"/>
        </w:rPr>
        <w:t xml:space="preserve"> «Противодействие ко</w:t>
      </w:r>
      <w:r w:rsidR="000368C3">
        <w:rPr>
          <w:sz w:val="28"/>
          <w:szCs w:val="28"/>
        </w:rPr>
        <w:t>р</w:t>
      </w:r>
      <w:r w:rsidR="000368C3" w:rsidRPr="00EF0F04">
        <w:rPr>
          <w:sz w:val="28"/>
          <w:szCs w:val="28"/>
        </w:rPr>
        <w:t>рупции»</w:t>
      </w:r>
      <w:r w:rsidR="000368C3">
        <w:rPr>
          <w:sz w:val="28"/>
          <w:szCs w:val="28"/>
        </w:rPr>
        <w:t>, а также</w:t>
      </w:r>
      <w:r w:rsidR="000368C3" w:rsidRPr="00EF0F04">
        <w:rPr>
          <w:sz w:val="28"/>
          <w:szCs w:val="28"/>
        </w:rPr>
        <w:t xml:space="preserve"> разослана </w:t>
      </w:r>
      <w:r w:rsidR="000368C3">
        <w:rPr>
          <w:sz w:val="28"/>
          <w:szCs w:val="28"/>
        </w:rPr>
        <w:t>в</w:t>
      </w:r>
      <w:r w:rsidR="000368C3" w:rsidRPr="00EF0F04">
        <w:rPr>
          <w:sz w:val="28"/>
          <w:szCs w:val="28"/>
        </w:rPr>
        <w:t xml:space="preserve"> подведомственные учреждения.</w:t>
      </w:r>
      <w:proofErr w:type="gramEnd"/>
    </w:p>
    <w:p w:rsidR="00004D3C" w:rsidRPr="00D65166" w:rsidRDefault="00004D3C" w:rsidP="00004D3C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r w:rsidRPr="00D65166">
        <w:rPr>
          <w:sz w:val="28"/>
          <w:szCs w:val="28"/>
        </w:rPr>
        <w:t xml:space="preserve">Во исполнение Государственной антикоррупционной программы и ведомственной антикоррупционной программы в государственных </w:t>
      </w:r>
      <w:proofErr w:type="gramStart"/>
      <w:r w:rsidR="00D36FAE">
        <w:rPr>
          <w:sz w:val="28"/>
          <w:szCs w:val="28"/>
        </w:rPr>
        <w:t>учреждениях</w:t>
      </w:r>
      <w:proofErr w:type="gramEnd"/>
      <w:r w:rsidR="00D36FAE">
        <w:rPr>
          <w:sz w:val="28"/>
          <w:szCs w:val="28"/>
        </w:rPr>
        <w:t xml:space="preserve"> здравоохранения </w:t>
      </w:r>
      <w:r w:rsidRPr="00D65166">
        <w:rPr>
          <w:sz w:val="28"/>
          <w:szCs w:val="28"/>
        </w:rPr>
        <w:t>рес</w:t>
      </w:r>
      <w:r w:rsidR="00D36FAE">
        <w:rPr>
          <w:sz w:val="28"/>
          <w:szCs w:val="28"/>
        </w:rPr>
        <w:t>публики и на официальном сайте м</w:t>
      </w:r>
      <w:r w:rsidRPr="00D65166">
        <w:rPr>
          <w:sz w:val="28"/>
          <w:szCs w:val="28"/>
        </w:rPr>
        <w:t xml:space="preserve">инистерства проведен социологический опрос населения о состоянии коррупции в сфере здравоохранения республики. </w:t>
      </w:r>
    </w:p>
    <w:p w:rsidR="00004D3C" w:rsidRPr="00D65166" w:rsidRDefault="00004D3C" w:rsidP="00004D3C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r w:rsidRPr="00D65166">
        <w:rPr>
          <w:sz w:val="28"/>
          <w:szCs w:val="28"/>
        </w:rPr>
        <w:t xml:space="preserve">В социологическом опросе населения о состоянии коррупции в </w:t>
      </w:r>
      <w:r w:rsidR="00D36FAE">
        <w:rPr>
          <w:sz w:val="28"/>
          <w:szCs w:val="28"/>
        </w:rPr>
        <w:t>м</w:t>
      </w:r>
      <w:r w:rsidRPr="00D65166">
        <w:rPr>
          <w:sz w:val="28"/>
          <w:szCs w:val="28"/>
        </w:rPr>
        <w:t xml:space="preserve">инистерстве, проведенном в 4 квартале 2021 года на официальном сайте </w:t>
      </w:r>
      <w:r w:rsidR="00D36FAE">
        <w:rPr>
          <w:sz w:val="28"/>
          <w:szCs w:val="28"/>
        </w:rPr>
        <w:t>м</w:t>
      </w:r>
      <w:r w:rsidRPr="00D65166">
        <w:rPr>
          <w:sz w:val="28"/>
          <w:szCs w:val="28"/>
        </w:rPr>
        <w:t>инистерства</w:t>
      </w:r>
      <w:r>
        <w:rPr>
          <w:sz w:val="28"/>
          <w:szCs w:val="28"/>
        </w:rPr>
        <w:t xml:space="preserve">, приняли участие </w:t>
      </w:r>
      <w:r w:rsidRPr="00D65166">
        <w:rPr>
          <w:sz w:val="28"/>
          <w:szCs w:val="28"/>
        </w:rPr>
        <w:t xml:space="preserve">136 человек, которые ответили, что с проявлениями коррупции в </w:t>
      </w:r>
      <w:r w:rsidR="00D36FAE">
        <w:rPr>
          <w:sz w:val="28"/>
          <w:szCs w:val="28"/>
        </w:rPr>
        <w:t>м</w:t>
      </w:r>
      <w:r w:rsidRPr="00D65166">
        <w:rPr>
          <w:sz w:val="28"/>
          <w:szCs w:val="28"/>
        </w:rPr>
        <w:t>инистерстве не сталкивались.</w:t>
      </w:r>
    </w:p>
    <w:p w:rsidR="00004D3C" w:rsidRPr="00D65166" w:rsidRDefault="00004D3C" w:rsidP="00004D3C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r w:rsidRPr="00D65166">
        <w:rPr>
          <w:sz w:val="28"/>
          <w:szCs w:val="28"/>
        </w:rPr>
        <w:t xml:space="preserve">В социологическом опросе населения о состоянии коррупции в государственных </w:t>
      </w:r>
      <w:r w:rsidR="00D36FAE">
        <w:rPr>
          <w:sz w:val="28"/>
          <w:szCs w:val="28"/>
        </w:rPr>
        <w:t xml:space="preserve">учреждениях здравоохранения </w:t>
      </w:r>
      <w:r w:rsidRPr="00D65166">
        <w:rPr>
          <w:sz w:val="28"/>
          <w:szCs w:val="28"/>
        </w:rPr>
        <w:t>республики, проведенном в 4 квартале 2021 года, приняли участие 8799 человек.</w:t>
      </w:r>
    </w:p>
    <w:p w:rsidR="00004D3C" w:rsidRDefault="00004D3C" w:rsidP="00004D3C">
      <w:pPr>
        <w:ind w:firstLine="709"/>
        <w:jc w:val="both"/>
        <w:rPr>
          <w:sz w:val="28"/>
          <w:szCs w:val="28"/>
        </w:rPr>
      </w:pPr>
      <w:r w:rsidRPr="00D65166">
        <w:rPr>
          <w:sz w:val="28"/>
          <w:szCs w:val="28"/>
        </w:rPr>
        <w:t xml:space="preserve">Результаты ответов на вопрос «Приходилось ли Вам лично сталкиваться со случаями, когда медицинский работник </w:t>
      </w:r>
      <w:r w:rsidR="00D36FAE" w:rsidRPr="00D65166">
        <w:rPr>
          <w:sz w:val="28"/>
          <w:szCs w:val="28"/>
        </w:rPr>
        <w:t>государственн</w:t>
      </w:r>
      <w:r w:rsidR="00D36FAE">
        <w:rPr>
          <w:sz w:val="28"/>
          <w:szCs w:val="28"/>
        </w:rPr>
        <w:t>ого</w:t>
      </w:r>
      <w:r w:rsidR="00D36FAE" w:rsidRPr="00D65166">
        <w:rPr>
          <w:sz w:val="28"/>
          <w:szCs w:val="28"/>
        </w:rPr>
        <w:t xml:space="preserve"> </w:t>
      </w:r>
      <w:r w:rsidR="00D36FAE">
        <w:rPr>
          <w:sz w:val="28"/>
          <w:szCs w:val="28"/>
        </w:rPr>
        <w:t>учреждения здравоохранения республики</w:t>
      </w:r>
      <w:r w:rsidRPr="00D65166">
        <w:rPr>
          <w:sz w:val="28"/>
          <w:szCs w:val="28"/>
        </w:rPr>
        <w:t>, к которому Вы обращались, ожидал от Вас вознаграждения за положительное решение вопроса?» представлены в диаграмме 1.</w:t>
      </w:r>
    </w:p>
    <w:p w:rsidR="00D36FAE" w:rsidRDefault="00D36FAE" w:rsidP="00004D3C">
      <w:pPr>
        <w:ind w:firstLine="709"/>
        <w:jc w:val="both"/>
        <w:rPr>
          <w:sz w:val="28"/>
          <w:szCs w:val="28"/>
        </w:rPr>
      </w:pPr>
    </w:p>
    <w:p w:rsidR="0038348D" w:rsidRDefault="0038348D" w:rsidP="00004D3C">
      <w:pPr>
        <w:ind w:firstLine="709"/>
        <w:jc w:val="both"/>
        <w:rPr>
          <w:sz w:val="28"/>
          <w:szCs w:val="28"/>
        </w:rPr>
      </w:pPr>
    </w:p>
    <w:p w:rsidR="0038348D" w:rsidRDefault="0038348D" w:rsidP="00004D3C">
      <w:pPr>
        <w:ind w:firstLine="709"/>
        <w:jc w:val="both"/>
        <w:rPr>
          <w:sz w:val="28"/>
          <w:szCs w:val="28"/>
        </w:rPr>
      </w:pPr>
    </w:p>
    <w:p w:rsidR="0038348D" w:rsidRDefault="0038348D" w:rsidP="00004D3C">
      <w:pPr>
        <w:ind w:firstLine="709"/>
        <w:jc w:val="both"/>
        <w:rPr>
          <w:sz w:val="28"/>
          <w:szCs w:val="28"/>
        </w:rPr>
      </w:pPr>
    </w:p>
    <w:p w:rsidR="0038348D" w:rsidRPr="00D65166" w:rsidRDefault="0038348D" w:rsidP="00004D3C">
      <w:pPr>
        <w:ind w:firstLine="709"/>
        <w:jc w:val="both"/>
        <w:rPr>
          <w:sz w:val="28"/>
          <w:szCs w:val="28"/>
        </w:rPr>
      </w:pPr>
    </w:p>
    <w:p w:rsidR="00004D3C" w:rsidRDefault="000E6F07" w:rsidP="000E6F07">
      <w:pPr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</w:t>
      </w:r>
      <w:r w:rsidR="00D36FAE">
        <w:rPr>
          <w:sz w:val="28"/>
          <w:szCs w:val="28"/>
        </w:rPr>
        <w:t>Диаграмма 1</w:t>
      </w:r>
    </w:p>
    <w:p w:rsidR="00004D3C" w:rsidRDefault="00004D3C" w:rsidP="00004D3C">
      <w:pPr>
        <w:ind w:firstLine="709"/>
        <w:jc w:val="both"/>
        <w:rPr>
          <w:sz w:val="26"/>
          <w:szCs w:val="26"/>
        </w:rPr>
      </w:pPr>
      <w:r w:rsidRPr="0064732B">
        <w:rPr>
          <w:noProof/>
          <w:sz w:val="28"/>
          <w:szCs w:val="28"/>
        </w:rPr>
        <w:drawing>
          <wp:inline distT="0" distB="0" distL="0" distR="0" wp14:anchorId="64584054" wp14:editId="28A8C064">
            <wp:extent cx="4972050" cy="32099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1977CA">
        <w:rPr>
          <w:sz w:val="26"/>
          <w:szCs w:val="26"/>
        </w:rPr>
        <w:t xml:space="preserve">  </w:t>
      </w:r>
    </w:p>
    <w:p w:rsidR="00004D3C" w:rsidRPr="001977CA" w:rsidRDefault="00004D3C" w:rsidP="00004D3C">
      <w:pPr>
        <w:ind w:firstLine="709"/>
        <w:jc w:val="both"/>
        <w:rPr>
          <w:sz w:val="26"/>
          <w:szCs w:val="26"/>
        </w:rPr>
      </w:pPr>
    </w:p>
    <w:p w:rsidR="00004D3C" w:rsidRPr="00D65166" w:rsidRDefault="00004D3C" w:rsidP="00004D3C">
      <w:pPr>
        <w:ind w:firstLine="709"/>
        <w:jc w:val="both"/>
        <w:rPr>
          <w:sz w:val="28"/>
          <w:szCs w:val="28"/>
        </w:rPr>
      </w:pPr>
      <w:r w:rsidRPr="00D65166">
        <w:rPr>
          <w:sz w:val="28"/>
          <w:szCs w:val="28"/>
        </w:rPr>
        <w:t>Большинство р</w:t>
      </w:r>
      <w:r w:rsidR="002E5DE8">
        <w:rPr>
          <w:sz w:val="28"/>
          <w:szCs w:val="28"/>
        </w:rPr>
        <w:t xml:space="preserve">еспондентов (86%) указали, что </w:t>
      </w:r>
      <w:r w:rsidRPr="00D65166">
        <w:rPr>
          <w:sz w:val="28"/>
          <w:szCs w:val="28"/>
        </w:rPr>
        <w:t xml:space="preserve">им не приходилось передавать личные денежные средства или подарки, благодарности в иной форме при получении бесплатной медицинской помощи непосредственно медицинскому работнику, тогда как 4% опрошенных ответили на данный вопрос положительно. Кроме того, из числа положительно ответивших на данный вопрос «благодарили» врача (55%), медицинскую сестру (41%), медицинского регистратора (4%). </w:t>
      </w:r>
    </w:p>
    <w:p w:rsidR="00004D3C" w:rsidRPr="00D65166" w:rsidRDefault="00004D3C" w:rsidP="00004D3C">
      <w:pPr>
        <w:ind w:firstLine="709"/>
        <w:jc w:val="both"/>
        <w:rPr>
          <w:sz w:val="28"/>
          <w:szCs w:val="28"/>
        </w:rPr>
      </w:pPr>
      <w:r w:rsidRPr="00D65166">
        <w:rPr>
          <w:sz w:val="28"/>
          <w:szCs w:val="28"/>
        </w:rPr>
        <w:t xml:space="preserve">40,5% респондентов из числа передававших денежные средства, передавали их для оплаты услуг специалистов, 22% для оплаты диагностического обследования,  4,3%  за пребывание в </w:t>
      </w:r>
      <w:r w:rsidR="00D36FAE">
        <w:rPr>
          <w:sz w:val="28"/>
          <w:szCs w:val="28"/>
        </w:rPr>
        <w:t xml:space="preserve">государственном </w:t>
      </w:r>
      <w:proofErr w:type="gramStart"/>
      <w:r w:rsidRPr="00D65166">
        <w:rPr>
          <w:sz w:val="28"/>
          <w:szCs w:val="28"/>
        </w:rPr>
        <w:t>учреждении</w:t>
      </w:r>
      <w:proofErr w:type="gramEnd"/>
      <w:r w:rsidR="00D36FAE">
        <w:rPr>
          <w:sz w:val="28"/>
          <w:szCs w:val="28"/>
        </w:rPr>
        <w:t xml:space="preserve"> здравоохранения</w:t>
      </w:r>
      <w:r w:rsidRPr="00D65166">
        <w:rPr>
          <w:sz w:val="28"/>
          <w:szCs w:val="28"/>
        </w:rPr>
        <w:t xml:space="preserve">, 2,1% в оформлении инвалидности, 0,4% в выдаче больничного листа. </w:t>
      </w:r>
    </w:p>
    <w:p w:rsidR="00004D3C" w:rsidRPr="00D65166" w:rsidRDefault="00004D3C" w:rsidP="00004D3C">
      <w:pPr>
        <w:ind w:firstLine="709"/>
        <w:jc w:val="both"/>
        <w:rPr>
          <w:sz w:val="28"/>
          <w:szCs w:val="28"/>
        </w:rPr>
      </w:pPr>
      <w:proofErr w:type="gramStart"/>
      <w:r w:rsidRPr="00D65166">
        <w:rPr>
          <w:sz w:val="28"/>
          <w:szCs w:val="28"/>
        </w:rPr>
        <w:t>Отвечая на вопрос что же явилось причиной, подтолкнувшей</w:t>
      </w:r>
      <w:proofErr w:type="gramEnd"/>
      <w:r w:rsidRPr="00D65166">
        <w:rPr>
          <w:sz w:val="28"/>
          <w:szCs w:val="28"/>
        </w:rPr>
        <w:t xml:space="preserve"> передать взятку медицинскому работнику 56% опрошенных ответили, что это их личное решение, 22% желанием добиться более качественной медицинской услуги, 15% объяснили отсутствием времени, 3,2% невозможностью  решения проблемы законным путем и 0,7% тем, что медицинский работник сам потребовал от них взятку. </w:t>
      </w:r>
    </w:p>
    <w:p w:rsidR="00D36FAE" w:rsidRDefault="00004D3C" w:rsidP="00004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98% </w:t>
      </w:r>
      <w:r w:rsidRPr="00D65166">
        <w:rPr>
          <w:sz w:val="28"/>
          <w:szCs w:val="28"/>
        </w:rPr>
        <w:t xml:space="preserve">опрошенных не сообщали о фактах коррупции (о вымогательстве, взятке и т.д.) в вышестоящие органы и руководству </w:t>
      </w:r>
      <w:r w:rsidR="00D36FAE" w:rsidRPr="00D65166">
        <w:rPr>
          <w:sz w:val="28"/>
          <w:szCs w:val="28"/>
        </w:rPr>
        <w:t>государственн</w:t>
      </w:r>
      <w:r w:rsidR="00D36FAE">
        <w:rPr>
          <w:sz w:val="28"/>
          <w:szCs w:val="28"/>
        </w:rPr>
        <w:t>ого</w:t>
      </w:r>
      <w:r w:rsidR="00D36FAE" w:rsidRPr="00D65166">
        <w:rPr>
          <w:sz w:val="28"/>
          <w:szCs w:val="28"/>
        </w:rPr>
        <w:t xml:space="preserve"> </w:t>
      </w:r>
      <w:r w:rsidR="00D36FAE">
        <w:rPr>
          <w:sz w:val="28"/>
          <w:szCs w:val="28"/>
        </w:rPr>
        <w:t>учреждения здравоохранения.</w:t>
      </w:r>
    </w:p>
    <w:p w:rsidR="00004D3C" w:rsidRPr="00D65166" w:rsidRDefault="00004D3C" w:rsidP="00004D3C">
      <w:pPr>
        <w:ind w:firstLine="709"/>
        <w:jc w:val="both"/>
        <w:rPr>
          <w:sz w:val="28"/>
          <w:szCs w:val="28"/>
        </w:rPr>
      </w:pPr>
      <w:r w:rsidRPr="00D65166">
        <w:rPr>
          <w:sz w:val="28"/>
          <w:szCs w:val="28"/>
        </w:rPr>
        <w:t xml:space="preserve">Большинство респондентов (51%) причиной коррупции в государственных </w:t>
      </w:r>
      <w:r w:rsidR="00D36FAE">
        <w:rPr>
          <w:sz w:val="28"/>
          <w:szCs w:val="28"/>
        </w:rPr>
        <w:t xml:space="preserve">учреждениях здравоохранения </w:t>
      </w:r>
      <w:r>
        <w:rPr>
          <w:sz w:val="28"/>
          <w:szCs w:val="28"/>
        </w:rPr>
        <w:t>р</w:t>
      </w:r>
      <w:r w:rsidRPr="00D65166">
        <w:rPr>
          <w:sz w:val="28"/>
          <w:szCs w:val="28"/>
        </w:rPr>
        <w:t xml:space="preserve">еспублики назвали низкую заработную плату медицинских работников, 37% объясняют тем, что пациенты сами «избаловали» медицинских работников, и лишь 12% отсутствием контроля со стороны государства, остальные затруднились ответить на данный вопрос.    </w:t>
      </w:r>
    </w:p>
    <w:p w:rsidR="00004D3C" w:rsidRPr="00D65166" w:rsidRDefault="00004D3C" w:rsidP="00004D3C">
      <w:pPr>
        <w:ind w:firstLine="709"/>
        <w:jc w:val="both"/>
        <w:rPr>
          <w:sz w:val="28"/>
          <w:szCs w:val="28"/>
        </w:rPr>
      </w:pPr>
      <w:r w:rsidRPr="00D65166">
        <w:rPr>
          <w:sz w:val="28"/>
          <w:szCs w:val="28"/>
        </w:rPr>
        <w:t xml:space="preserve">Результаты социологического опроса показывают, что необходимо продолжить работу по антикоррупционному просвещению населения Республики Татарстан, в </w:t>
      </w:r>
      <w:proofErr w:type="spellStart"/>
      <w:r w:rsidRPr="00D65166">
        <w:rPr>
          <w:sz w:val="28"/>
          <w:szCs w:val="28"/>
        </w:rPr>
        <w:t>т.ч</w:t>
      </w:r>
      <w:proofErr w:type="spellEnd"/>
      <w:r w:rsidRPr="00D65166">
        <w:rPr>
          <w:sz w:val="28"/>
          <w:szCs w:val="28"/>
        </w:rPr>
        <w:t xml:space="preserve">. сотрудников </w:t>
      </w:r>
      <w:r w:rsidR="00664131">
        <w:rPr>
          <w:sz w:val="28"/>
          <w:szCs w:val="28"/>
        </w:rPr>
        <w:t>учреждений</w:t>
      </w:r>
      <w:r w:rsidR="00D36FAE">
        <w:rPr>
          <w:sz w:val="28"/>
          <w:szCs w:val="28"/>
        </w:rPr>
        <w:t xml:space="preserve">, находящихся в </w:t>
      </w:r>
      <w:proofErr w:type="gramStart"/>
      <w:r w:rsidR="00D36FAE">
        <w:rPr>
          <w:sz w:val="28"/>
          <w:szCs w:val="28"/>
        </w:rPr>
        <w:t>ведении</w:t>
      </w:r>
      <w:proofErr w:type="gramEnd"/>
      <w:r w:rsidR="00D36FAE">
        <w:rPr>
          <w:sz w:val="28"/>
          <w:szCs w:val="28"/>
        </w:rPr>
        <w:t xml:space="preserve"> министерства</w:t>
      </w:r>
      <w:r w:rsidR="00F26971">
        <w:rPr>
          <w:sz w:val="28"/>
          <w:szCs w:val="28"/>
        </w:rPr>
        <w:t>.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</w:t>
      </w:r>
      <w:r w:rsidR="00D36FAE">
        <w:rPr>
          <w:sz w:val="28"/>
          <w:szCs w:val="28"/>
        </w:rPr>
        <w:t xml:space="preserve">2021 году </w:t>
      </w:r>
      <w:r w:rsidR="002E5DE8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учреждениях (медицинских училищах и колледжах) проводились мероприятия, направленные на формирование антикоррупционного поведения у педагогических работников, обучающихся, будущих медицинских работников, и их родителей.</w:t>
      </w:r>
      <w:proofErr w:type="gramEnd"/>
      <w:r w:rsidR="00164E38">
        <w:rPr>
          <w:sz w:val="28"/>
          <w:szCs w:val="28"/>
        </w:rPr>
        <w:t xml:space="preserve"> </w:t>
      </w:r>
      <w:r w:rsidR="000368C3">
        <w:rPr>
          <w:sz w:val="28"/>
          <w:szCs w:val="28"/>
        </w:rPr>
        <w:t>В</w:t>
      </w:r>
      <w:r w:rsidR="000368C3" w:rsidRPr="00B31AAB">
        <w:rPr>
          <w:sz w:val="28"/>
          <w:szCs w:val="28"/>
        </w:rPr>
        <w:t xml:space="preserve"> программы профессиональной переподготовки и повышения квалификации средних медицинских работников</w:t>
      </w:r>
      <w:r w:rsidR="000368C3">
        <w:rPr>
          <w:sz w:val="28"/>
          <w:szCs w:val="28"/>
        </w:rPr>
        <w:t xml:space="preserve"> </w:t>
      </w:r>
      <w:r w:rsidR="00F26971">
        <w:rPr>
          <w:sz w:val="28"/>
          <w:szCs w:val="28"/>
        </w:rPr>
        <w:t xml:space="preserve">в </w:t>
      </w:r>
      <w:r w:rsidR="000368C3">
        <w:rPr>
          <w:sz w:val="28"/>
          <w:szCs w:val="28"/>
        </w:rPr>
        <w:t>подведомственных образовательных учреждени</w:t>
      </w:r>
      <w:r w:rsidR="00F26971">
        <w:rPr>
          <w:sz w:val="28"/>
          <w:szCs w:val="28"/>
        </w:rPr>
        <w:t xml:space="preserve">ях </w:t>
      </w:r>
      <w:r w:rsidR="000368C3">
        <w:rPr>
          <w:sz w:val="28"/>
          <w:szCs w:val="28"/>
        </w:rPr>
        <w:t>включены вопросы противодействия коррупции</w:t>
      </w:r>
      <w:r w:rsidR="00164E38">
        <w:rPr>
          <w:sz w:val="28"/>
          <w:szCs w:val="28"/>
        </w:rPr>
        <w:t xml:space="preserve"> </w:t>
      </w:r>
      <w:r w:rsidR="000368C3">
        <w:rPr>
          <w:sz w:val="28"/>
          <w:szCs w:val="28"/>
        </w:rPr>
        <w:t>(4 часа).</w:t>
      </w:r>
    </w:p>
    <w:p w:rsidR="002467FD" w:rsidRPr="00B31AAB" w:rsidRDefault="002467FD" w:rsidP="00B31AAB">
      <w:pPr>
        <w:ind w:right="-1" w:firstLine="709"/>
        <w:jc w:val="both"/>
        <w:rPr>
          <w:sz w:val="28"/>
          <w:szCs w:val="28"/>
        </w:rPr>
      </w:pPr>
      <w:proofErr w:type="gramStart"/>
      <w:r w:rsidRPr="00111D71">
        <w:rPr>
          <w:i/>
          <w:sz w:val="28"/>
          <w:szCs w:val="28"/>
        </w:rPr>
        <w:t>Значительную</w:t>
      </w:r>
      <w:proofErr w:type="gramEnd"/>
      <w:r w:rsidRPr="00111D71">
        <w:rPr>
          <w:i/>
          <w:sz w:val="28"/>
          <w:szCs w:val="28"/>
        </w:rPr>
        <w:t xml:space="preserve"> методическую помощь в ведении работы по противодействию коррупции оказывает Управление Президента Республики Татарстан по вопросам антикоррупционной политики</w:t>
      </w:r>
      <w:r w:rsidRPr="00B31AAB">
        <w:rPr>
          <w:sz w:val="28"/>
          <w:szCs w:val="28"/>
        </w:rPr>
        <w:t xml:space="preserve">. 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D23ED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от Управления Президента Республики Татарстан по вопросам антикоррупционной политики поступили письма:</w:t>
      </w:r>
    </w:p>
    <w:p w:rsidR="0008063E" w:rsidRDefault="0008063E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итогах антикоррупционной работы в Приволжском Федеральном округе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08063E" w:rsidRDefault="0008063E" w:rsidP="0008063E">
      <w:pPr>
        <w:autoSpaceDE w:val="0"/>
        <w:autoSpaceDN w:val="0"/>
        <w:adjustRightInd w:val="0"/>
        <w:spacing w:line="20" w:lineRule="atLeast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18.08.2021 № 02-7970; </w:t>
      </w:r>
    </w:p>
    <w:p w:rsidR="0008063E" w:rsidRDefault="0008063E" w:rsidP="0054008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791B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просветительских мероприятиях от 25.03.2021 № 02-2584;</w:t>
      </w:r>
    </w:p>
    <w:p w:rsidR="0008063E" w:rsidRDefault="00AE53D0" w:rsidP="00B31AAB">
      <w:pPr>
        <w:ind w:right="-1" w:firstLine="709"/>
        <w:jc w:val="both"/>
        <w:rPr>
          <w:sz w:val="28"/>
          <w:szCs w:val="28"/>
        </w:rPr>
      </w:pPr>
      <w:r w:rsidRPr="00130773">
        <w:rPr>
          <w:sz w:val="28"/>
          <w:szCs w:val="28"/>
        </w:rPr>
        <w:t>обзор</w:t>
      </w:r>
      <w:r>
        <w:rPr>
          <w:sz w:val="28"/>
          <w:szCs w:val="28"/>
        </w:rPr>
        <w:t>,</w:t>
      </w:r>
      <w:r w:rsidRPr="00130773">
        <w:rPr>
          <w:sz w:val="28"/>
          <w:szCs w:val="28"/>
        </w:rPr>
        <w:t xml:space="preserve"> </w:t>
      </w:r>
      <w:r w:rsidRPr="00270BA1">
        <w:rPr>
          <w:rFonts w:eastAsia="Calibri"/>
          <w:sz w:val="28"/>
          <w:szCs w:val="28"/>
        </w:rPr>
        <w:t>подготовленный Управлением Президента Республики Татарстан по вопросам антикоррупционной политики</w:t>
      </w:r>
      <w:r w:rsidRPr="00130773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 xml:space="preserve">анализа </w:t>
      </w:r>
      <w:r w:rsidRPr="00130773">
        <w:rPr>
          <w:sz w:val="28"/>
          <w:szCs w:val="28"/>
        </w:rPr>
        <w:t xml:space="preserve">представленных органами государственной власти </w:t>
      </w:r>
      <w:r>
        <w:rPr>
          <w:sz w:val="28"/>
          <w:szCs w:val="28"/>
        </w:rPr>
        <w:t>и органами местного самоуправления в Республике</w:t>
      </w:r>
      <w:r w:rsidRPr="00130773">
        <w:rPr>
          <w:sz w:val="28"/>
          <w:szCs w:val="28"/>
        </w:rPr>
        <w:t xml:space="preserve"> Татарстан сведений о реализации мероприятий по противодействию коррупции</w:t>
      </w:r>
      <w:r w:rsidRPr="00270BA1">
        <w:rPr>
          <w:sz w:val="28"/>
          <w:szCs w:val="28"/>
        </w:rPr>
        <w:t xml:space="preserve"> </w:t>
      </w:r>
      <w:r>
        <w:rPr>
          <w:sz w:val="28"/>
          <w:szCs w:val="28"/>
        </w:rPr>
        <w:t>за 2020</w:t>
      </w:r>
      <w:r w:rsidRPr="00270BA1">
        <w:rPr>
          <w:sz w:val="28"/>
          <w:szCs w:val="28"/>
        </w:rPr>
        <w:t xml:space="preserve"> год</w:t>
      </w:r>
      <w:r>
        <w:rPr>
          <w:sz w:val="28"/>
          <w:szCs w:val="28"/>
        </w:rPr>
        <w:t>, от 23.03.2021 № 02-2508;</w:t>
      </w:r>
    </w:p>
    <w:p w:rsidR="00830BDB" w:rsidRDefault="003D7FC1" w:rsidP="00B31AAB">
      <w:pPr>
        <w:ind w:right="-1" w:firstLine="709"/>
        <w:jc w:val="both"/>
        <w:rPr>
          <w:sz w:val="28"/>
          <w:szCs w:val="28"/>
        </w:rPr>
      </w:pPr>
      <w:r w:rsidRPr="00130773">
        <w:rPr>
          <w:sz w:val="28"/>
          <w:szCs w:val="28"/>
        </w:rPr>
        <w:t>обзор</w:t>
      </w:r>
      <w:r>
        <w:rPr>
          <w:sz w:val="28"/>
          <w:szCs w:val="28"/>
        </w:rPr>
        <w:t>,</w:t>
      </w:r>
      <w:r w:rsidRPr="00130773">
        <w:rPr>
          <w:sz w:val="28"/>
          <w:szCs w:val="28"/>
        </w:rPr>
        <w:t xml:space="preserve"> </w:t>
      </w:r>
      <w:r w:rsidRPr="00270BA1">
        <w:rPr>
          <w:rFonts w:eastAsia="Calibri"/>
          <w:sz w:val="28"/>
          <w:szCs w:val="28"/>
        </w:rPr>
        <w:t>подготовленный Управлением Президента Республики Татарстан по вопросам антикоррупционной политики</w:t>
      </w:r>
      <w:r w:rsidRPr="00130773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 xml:space="preserve">анализа </w:t>
      </w:r>
      <w:r w:rsidRPr="00130773">
        <w:rPr>
          <w:sz w:val="28"/>
          <w:szCs w:val="28"/>
        </w:rPr>
        <w:t xml:space="preserve">представленных органами государственной власти </w:t>
      </w:r>
      <w:r>
        <w:rPr>
          <w:sz w:val="28"/>
          <w:szCs w:val="28"/>
        </w:rPr>
        <w:t>и органами местного самоуправления в Республике</w:t>
      </w:r>
      <w:r w:rsidRPr="00130773">
        <w:rPr>
          <w:sz w:val="28"/>
          <w:szCs w:val="28"/>
        </w:rPr>
        <w:t xml:space="preserve"> Татарстан </w:t>
      </w:r>
      <w:r>
        <w:rPr>
          <w:sz w:val="28"/>
          <w:szCs w:val="28"/>
        </w:rPr>
        <w:t>отчетов</w:t>
      </w:r>
      <w:r w:rsidRPr="00130773">
        <w:rPr>
          <w:sz w:val="28"/>
          <w:szCs w:val="28"/>
        </w:rPr>
        <w:t xml:space="preserve"> о реализации мероприятий по противодействию коррупции</w:t>
      </w:r>
      <w:r w:rsidRPr="00270BA1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первое полугодие 2021</w:t>
      </w:r>
      <w:r w:rsidRPr="00270BA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а, </w:t>
      </w:r>
      <w:r w:rsidR="00830BDB">
        <w:rPr>
          <w:sz w:val="28"/>
          <w:szCs w:val="28"/>
        </w:rPr>
        <w:t>от 02.09.2021 № 02-8444</w:t>
      </w:r>
      <w:r>
        <w:rPr>
          <w:sz w:val="28"/>
          <w:szCs w:val="28"/>
        </w:rPr>
        <w:t>;</w:t>
      </w:r>
    </w:p>
    <w:p w:rsidR="0076086A" w:rsidRPr="0076086A" w:rsidRDefault="0076086A" w:rsidP="0076086A">
      <w:pPr>
        <w:ind w:right="-1" w:firstLine="709"/>
        <w:jc w:val="both"/>
        <w:rPr>
          <w:sz w:val="28"/>
          <w:szCs w:val="28"/>
        </w:rPr>
      </w:pPr>
      <w:r w:rsidRPr="0076086A">
        <w:rPr>
          <w:sz w:val="28"/>
          <w:szCs w:val="28"/>
        </w:rPr>
        <w:t>о проведении антикоррупционных мероприятий от 11.11.2021 № 02-10763;</w:t>
      </w:r>
    </w:p>
    <w:p w:rsidR="0008063E" w:rsidRDefault="0076086A" w:rsidP="00B31AAB">
      <w:pPr>
        <w:ind w:right="-1" w:firstLine="709"/>
        <w:jc w:val="both"/>
        <w:rPr>
          <w:sz w:val="28"/>
          <w:szCs w:val="28"/>
        </w:rPr>
      </w:pPr>
      <w:r w:rsidRPr="00130773">
        <w:rPr>
          <w:sz w:val="28"/>
          <w:szCs w:val="28"/>
        </w:rPr>
        <w:t>обзор</w:t>
      </w:r>
      <w:r>
        <w:rPr>
          <w:sz w:val="28"/>
          <w:szCs w:val="28"/>
        </w:rPr>
        <w:t>,</w:t>
      </w:r>
      <w:r w:rsidRPr="00130773">
        <w:rPr>
          <w:sz w:val="28"/>
          <w:szCs w:val="28"/>
        </w:rPr>
        <w:t xml:space="preserve"> </w:t>
      </w:r>
      <w:r w:rsidRPr="0076086A">
        <w:rPr>
          <w:sz w:val="28"/>
          <w:szCs w:val="28"/>
        </w:rPr>
        <w:t>подготовленный Управлением Президента Республики Татарстан по вопросам антикоррупционной политики</w:t>
      </w:r>
      <w:r w:rsidRPr="00130773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 xml:space="preserve">анализа </w:t>
      </w:r>
      <w:r w:rsidRPr="00130773">
        <w:rPr>
          <w:sz w:val="28"/>
          <w:szCs w:val="28"/>
        </w:rPr>
        <w:t xml:space="preserve">представленных органами государственной власти </w:t>
      </w:r>
      <w:r>
        <w:rPr>
          <w:sz w:val="28"/>
          <w:szCs w:val="28"/>
        </w:rPr>
        <w:t>и органами местного самоуправления в Республике</w:t>
      </w:r>
      <w:r w:rsidRPr="00130773">
        <w:rPr>
          <w:sz w:val="28"/>
          <w:szCs w:val="28"/>
        </w:rPr>
        <w:t xml:space="preserve"> Татарстан </w:t>
      </w:r>
      <w:r>
        <w:rPr>
          <w:sz w:val="28"/>
          <w:szCs w:val="28"/>
        </w:rPr>
        <w:t>отчетов</w:t>
      </w:r>
      <w:r w:rsidRPr="00130773">
        <w:rPr>
          <w:sz w:val="28"/>
          <w:szCs w:val="28"/>
        </w:rPr>
        <w:t xml:space="preserve"> о реализации мероприятий по противодействию коррупции</w:t>
      </w:r>
      <w:r w:rsidRPr="00270BA1">
        <w:rPr>
          <w:sz w:val="28"/>
          <w:szCs w:val="28"/>
        </w:rPr>
        <w:t xml:space="preserve"> </w:t>
      </w:r>
      <w:r>
        <w:rPr>
          <w:sz w:val="28"/>
          <w:szCs w:val="28"/>
        </w:rPr>
        <w:t>за 9 месяцев 2021</w:t>
      </w:r>
      <w:r w:rsidRPr="00270BA1">
        <w:rPr>
          <w:sz w:val="28"/>
          <w:szCs w:val="28"/>
        </w:rPr>
        <w:t xml:space="preserve"> год</w:t>
      </w:r>
      <w:r>
        <w:rPr>
          <w:sz w:val="28"/>
          <w:szCs w:val="28"/>
        </w:rPr>
        <w:t>а, от 01.12.2021 № 02-11481</w:t>
      </w:r>
      <w:r w:rsidR="00F96F1E">
        <w:rPr>
          <w:sz w:val="28"/>
          <w:szCs w:val="28"/>
        </w:rPr>
        <w:t xml:space="preserve"> и другие.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Инструктивные и методические материалы, поступающие в министерство, доведены до сведения государственных гражданских служащих в министерстве, членов антикоррупционных комиссий в министерстве, работников учреждений в касающейся их части</w:t>
      </w:r>
      <w:r w:rsidR="0016114F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BC42DC">
        <w:rPr>
          <w:sz w:val="28"/>
          <w:szCs w:val="28"/>
        </w:rPr>
        <w:t>приняты для учета в работе</w:t>
      </w:r>
      <w:r>
        <w:rPr>
          <w:sz w:val="28"/>
          <w:szCs w:val="28"/>
        </w:rPr>
        <w:t>.</w:t>
      </w:r>
    </w:p>
    <w:p w:rsidR="002467FD" w:rsidRDefault="002467FD" w:rsidP="002467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283E" w:rsidRPr="0016114F" w:rsidRDefault="002467FD" w:rsidP="002467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114F">
        <w:rPr>
          <w:sz w:val="28"/>
          <w:szCs w:val="28"/>
        </w:rPr>
        <w:t>Приложени</w:t>
      </w:r>
      <w:r w:rsidR="008F283E" w:rsidRPr="0016114F">
        <w:rPr>
          <w:sz w:val="28"/>
          <w:szCs w:val="28"/>
        </w:rPr>
        <w:t>я:</w:t>
      </w:r>
    </w:p>
    <w:p w:rsidR="002467FD" w:rsidRPr="0016114F" w:rsidRDefault="008F283E" w:rsidP="002467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114F">
        <w:rPr>
          <w:sz w:val="28"/>
          <w:szCs w:val="28"/>
        </w:rPr>
        <w:t>Приложение</w:t>
      </w:r>
      <w:r w:rsidR="002467FD" w:rsidRPr="0016114F">
        <w:rPr>
          <w:sz w:val="28"/>
          <w:szCs w:val="28"/>
        </w:rPr>
        <w:t xml:space="preserve"> №</w:t>
      </w:r>
      <w:r w:rsidR="00F96F1E" w:rsidRPr="0016114F">
        <w:rPr>
          <w:sz w:val="28"/>
          <w:szCs w:val="28"/>
        </w:rPr>
        <w:t xml:space="preserve"> </w:t>
      </w:r>
      <w:r w:rsidR="002E5DE8" w:rsidRPr="0016114F">
        <w:rPr>
          <w:sz w:val="28"/>
          <w:szCs w:val="28"/>
        </w:rPr>
        <w:t xml:space="preserve">1. </w:t>
      </w:r>
      <w:r w:rsidR="00F96F1E" w:rsidRPr="0016114F">
        <w:rPr>
          <w:sz w:val="28"/>
          <w:szCs w:val="28"/>
        </w:rPr>
        <w:t>Информация о работе, проведенной в учреждениях по выявлению личной заинтересованности работников в 2021 году,</w:t>
      </w:r>
      <w:r w:rsidR="005E3CC2" w:rsidRPr="0016114F">
        <w:rPr>
          <w:sz w:val="28"/>
          <w:szCs w:val="28"/>
        </w:rPr>
        <w:t xml:space="preserve"> на 1</w:t>
      </w:r>
      <w:r w:rsidR="002467FD" w:rsidRPr="0016114F">
        <w:rPr>
          <w:sz w:val="28"/>
          <w:szCs w:val="28"/>
        </w:rPr>
        <w:t xml:space="preserve"> л.</w:t>
      </w:r>
      <w:r w:rsidRPr="0016114F">
        <w:rPr>
          <w:sz w:val="28"/>
          <w:szCs w:val="28"/>
        </w:rPr>
        <w:t>;</w:t>
      </w:r>
    </w:p>
    <w:p w:rsidR="00EF60EA" w:rsidRPr="0016114F" w:rsidRDefault="008F283E" w:rsidP="002467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114F">
        <w:rPr>
          <w:sz w:val="28"/>
          <w:szCs w:val="28"/>
        </w:rPr>
        <w:t xml:space="preserve">Приложение № 2. Фотоматериалы на </w:t>
      </w:r>
      <w:r w:rsidR="00966342" w:rsidRPr="0016114F">
        <w:rPr>
          <w:sz w:val="28"/>
          <w:szCs w:val="28"/>
        </w:rPr>
        <w:t>2</w:t>
      </w:r>
      <w:r w:rsidRPr="0016114F">
        <w:rPr>
          <w:sz w:val="28"/>
          <w:szCs w:val="28"/>
        </w:rPr>
        <w:t xml:space="preserve"> л.</w:t>
      </w:r>
    </w:p>
    <w:p w:rsidR="00EF60EA" w:rsidRDefault="00EF60EA" w:rsidP="002467FD">
      <w:pPr>
        <w:tabs>
          <w:tab w:val="left" w:pos="1134"/>
        </w:tabs>
        <w:ind w:firstLine="709"/>
        <w:jc w:val="both"/>
      </w:pPr>
    </w:p>
    <w:p w:rsidR="00EF60EA" w:rsidRDefault="00EF60EA" w:rsidP="002467FD">
      <w:pPr>
        <w:tabs>
          <w:tab w:val="left" w:pos="1134"/>
        </w:tabs>
        <w:ind w:firstLine="709"/>
        <w:jc w:val="both"/>
      </w:pPr>
    </w:p>
    <w:p w:rsidR="00EF60EA" w:rsidRDefault="00EF60EA" w:rsidP="002467FD">
      <w:pPr>
        <w:tabs>
          <w:tab w:val="left" w:pos="1134"/>
        </w:tabs>
        <w:ind w:firstLine="709"/>
        <w:jc w:val="both"/>
      </w:pPr>
    </w:p>
    <w:p w:rsidR="005D7A87" w:rsidRDefault="005D7A87" w:rsidP="002467FD">
      <w:pPr>
        <w:tabs>
          <w:tab w:val="left" w:pos="1134"/>
        </w:tabs>
        <w:ind w:firstLine="709"/>
        <w:jc w:val="both"/>
      </w:pPr>
    </w:p>
    <w:p w:rsidR="0016114F" w:rsidRDefault="0016114F" w:rsidP="002467FD">
      <w:pPr>
        <w:tabs>
          <w:tab w:val="left" w:pos="1134"/>
        </w:tabs>
        <w:ind w:firstLine="709"/>
        <w:jc w:val="both"/>
      </w:pPr>
    </w:p>
    <w:p w:rsidR="0016114F" w:rsidRDefault="0016114F" w:rsidP="002467FD">
      <w:pPr>
        <w:tabs>
          <w:tab w:val="left" w:pos="1134"/>
        </w:tabs>
        <w:ind w:firstLine="709"/>
        <w:jc w:val="both"/>
      </w:pPr>
    </w:p>
    <w:p w:rsidR="00A143E5" w:rsidRDefault="00F96F1E" w:rsidP="00A143E5">
      <w:pPr>
        <w:tabs>
          <w:tab w:val="right" w:pos="1020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143E5" w:rsidRPr="00A5256A">
        <w:rPr>
          <w:sz w:val="28"/>
          <w:szCs w:val="28"/>
        </w:rPr>
        <w:t>риложение</w:t>
      </w:r>
      <w:r w:rsidR="00A143E5">
        <w:rPr>
          <w:sz w:val="28"/>
          <w:szCs w:val="28"/>
        </w:rPr>
        <w:t xml:space="preserve"> № 1</w:t>
      </w:r>
    </w:p>
    <w:tbl>
      <w:tblPr>
        <w:tblStyle w:val="a8"/>
        <w:tblpPr w:leftFromText="180" w:rightFromText="180" w:horzAnchor="margin" w:tblpX="358" w:tblpY="615"/>
        <w:tblW w:w="9923" w:type="dxa"/>
        <w:tblInd w:w="0" w:type="dxa"/>
        <w:tblLook w:val="04A0" w:firstRow="1" w:lastRow="0" w:firstColumn="1" w:lastColumn="0" w:noHBand="0" w:noVBand="1"/>
      </w:tblPr>
      <w:tblGrid>
        <w:gridCol w:w="4394"/>
        <w:gridCol w:w="5529"/>
      </w:tblGrid>
      <w:tr w:rsidR="00A143E5" w:rsidTr="00AC49F7">
        <w:tc>
          <w:tcPr>
            <w:tcW w:w="9923" w:type="dxa"/>
            <w:gridSpan w:val="2"/>
          </w:tcPr>
          <w:p w:rsidR="00A143E5" w:rsidRDefault="00F96F1E" w:rsidP="00AC4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1E">
              <w:rPr>
                <w:rFonts w:ascii="Times New Roman" w:hAnsi="Times New Roman" w:cs="Times New Roman"/>
                <w:sz w:val="28"/>
                <w:szCs w:val="28"/>
              </w:rPr>
              <w:t>Информация о работе, проведенной в учреждениях по выявлению личной заинтересованности работников в 2021 году</w:t>
            </w:r>
          </w:p>
          <w:p w:rsidR="00C4496C" w:rsidRPr="00F96F1E" w:rsidRDefault="00C4496C" w:rsidP="00AC4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43E5" w:rsidRPr="00C108EF" w:rsidTr="00AC49F7">
        <w:tc>
          <w:tcPr>
            <w:tcW w:w="4394" w:type="dxa"/>
          </w:tcPr>
          <w:p w:rsidR="00A143E5" w:rsidRPr="00A143E5" w:rsidRDefault="00A143E5" w:rsidP="00AC49F7">
            <w:pPr>
              <w:jc w:val="both"/>
              <w:rPr>
                <w:rFonts w:ascii="Times New Roman" w:hAnsi="Times New Roman" w:cs="Times New Roman"/>
              </w:rPr>
            </w:pPr>
            <w:r w:rsidRPr="00A143E5">
              <w:rPr>
                <w:rFonts w:ascii="Times New Roman" w:hAnsi="Times New Roman" w:cs="Times New Roman"/>
              </w:rPr>
              <w:t xml:space="preserve">Количество </w:t>
            </w:r>
            <w:r w:rsidRPr="00A143E5">
              <w:rPr>
                <w:rFonts w:ascii="Times New Roman" w:hAnsi="Times New Roman" w:cs="Times New Roman"/>
                <w:lang w:val="tt-RU"/>
              </w:rPr>
              <w:t>поступивших уведомлений от</w:t>
            </w:r>
            <w:r w:rsidRPr="00A143E5">
              <w:rPr>
                <w:rFonts w:ascii="Times New Roman" w:hAnsi="Times New Roman" w:cs="Times New Roman"/>
              </w:rPr>
              <w:t xml:space="preserve"> </w:t>
            </w:r>
            <w:r w:rsidR="00C4496C">
              <w:rPr>
                <w:rFonts w:ascii="Times New Roman" w:hAnsi="Times New Roman" w:cs="Times New Roman"/>
                <w:lang w:val="tt-RU"/>
              </w:rPr>
              <w:t>работников</w:t>
            </w:r>
            <w:r w:rsidRPr="00A143E5"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spellStart"/>
            <w:r w:rsidRPr="00A143E5">
              <w:rPr>
                <w:rFonts w:ascii="Times New Roman" w:hAnsi="Times New Roman" w:cs="Times New Roman"/>
              </w:rPr>
              <w:t>учреждени</w:t>
            </w:r>
            <w:proofErr w:type="spellEnd"/>
            <w:r w:rsidRPr="00A143E5">
              <w:rPr>
                <w:rFonts w:ascii="Times New Roman" w:hAnsi="Times New Roman" w:cs="Times New Roman"/>
                <w:lang w:val="tt-RU"/>
              </w:rPr>
              <w:t>й</w:t>
            </w:r>
            <w:r w:rsidRPr="00A143E5">
              <w:rPr>
                <w:rFonts w:ascii="Times New Roman" w:hAnsi="Times New Roman" w:cs="Times New Roman"/>
              </w:rPr>
              <w:t xml:space="preserve"> о возникновении </w:t>
            </w:r>
            <w:proofErr w:type="gramStart"/>
            <w:r w:rsidRPr="00A143E5">
              <w:rPr>
                <w:rFonts w:ascii="Times New Roman" w:hAnsi="Times New Roman" w:cs="Times New Roman"/>
              </w:rPr>
              <w:t>личной</w:t>
            </w:r>
            <w:proofErr w:type="gramEnd"/>
            <w:r w:rsidRPr="00A143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3E5">
              <w:rPr>
                <w:rFonts w:ascii="Times New Roman" w:hAnsi="Times New Roman" w:cs="Times New Roman"/>
              </w:rPr>
              <w:t>заинтере</w:t>
            </w:r>
            <w:r w:rsidR="00AC49F7">
              <w:rPr>
                <w:rFonts w:ascii="Times New Roman" w:hAnsi="Times New Roman" w:cs="Times New Roman"/>
              </w:rPr>
              <w:t>-</w:t>
            </w:r>
            <w:r w:rsidRPr="00A143E5">
              <w:rPr>
                <w:rFonts w:ascii="Times New Roman" w:hAnsi="Times New Roman" w:cs="Times New Roman"/>
              </w:rPr>
              <w:t>сованности</w:t>
            </w:r>
            <w:proofErr w:type="spellEnd"/>
            <w:r w:rsidRPr="00A143E5">
              <w:rPr>
                <w:rFonts w:ascii="Times New Roman" w:hAnsi="Times New Roman" w:cs="Times New Roman"/>
              </w:rPr>
              <w:t xml:space="preserve">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5529" w:type="dxa"/>
          </w:tcPr>
          <w:p w:rsidR="00A143E5" w:rsidRPr="00A143E5" w:rsidRDefault="00AC49F7" w:rsidP="00AC49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143E5" w:rsidRPr="00A143E5">
              <w:rPr>
                <w:rFonts w:ascii="Times New Roman" w:hAnsi="Times New Roman" w:cs="Times New Roman"/>
              </w:rPr>
              <w:t xml:space="preserve">т работников </w:t>
            </w:r>
            <w:r w:rsidR="00EF0F04">
              <w:rPr>
                <w:rFonts w:ascii="Times New Roman" w:hAnsi="Times New Roman" w:cs="Times New Roman"/>
              </w:rPr>
              <w:t>учреждений</w:t>
            </w:r>
            <w:r w:rsidR="00A143E5" w:rsidRPr="00A143E5">
              <w:rPr>
                <w:rFonts w:ascii="Times New Roman" w:hAnsi="Times New Roman" w:cs="Times New Roman"/>
              </w:rPr>
              <w:t xml:space="preserve"> </w:t>
            </w:r>
            <w:r w:rsidR="00EF0F04">
              <w:rPr>
                <w:rFonts w:ascii="Times New Roman" w:hAnsi="Times New Roman" w:cs="Times New Roman"/>
              </w:rPr>
              <w:t xml:space="preserve">поступило </w:t>
            </w:r>
            <w:r w:rsidR="00A143E5" w:rsidRPr="00A143E5">
              <w:rPr>
                <w:rFonts w:ascii="Times New Roman" w:hAnsi="Times New Roman" w:cs="Times New Roman"/>
              </w:rPr>
              <w:t xml:space="preserve">50 уведомлений </w:t>
            </w:r>
          </w:p>
        </w:tc>
      </w:tr>
      <w:tr w:rsidR="00A143E5" w:rsidRPr="00C108EF" w:rsidTr="00AC49F7">
        <w:tc>
          <w:tcPr>
            <w:tcW w:w="4394" w:type="dxa"/>
          </w:tcPr>
          <w:p w:rsidR="00A143E5" w:rsidRPr="00A143E5" w:rsidRDefault="00A143E5" w:rsidP="00AC49F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A143E5">
              <w:rPr>
                <w:rFonts w:ascii="Times New Roman" w:hAnsi="Times New Roman" w:cs="Times New Roman"/>
                <w:lang w:val="tt-RU"/>
              </w:rPr>
              <w:t>Количество рассмотренных уведом</w:t>
            </w:r>
            <w:r w:rsidR="00AC49F7">
              <w:rPr>
                <w:rFonts w:ascii="Times New Roman" w:hAnsi="Times New Roman" w:cs="Times New Roman"/>
                <w:lang w:val="tt-RU"/>
              </w:rPr>
              <w:t>-</w:t>
            </w:r>
            <w:r w:rsidRPr="00A143E5">
              <w:rPr>
                <w:rFonts w:ascii="Times New Roman" w:hAnsi="Times New Roman" w:cs="Times New Roman"/>
                <w:lang w:val="tt-RU"/>
              </w:rPr>
              <w:t>лений</w:t>
            </w:r>
            <w:r w:rsidRPr="00A143E5">
              <w:rPr>
                <w:rFonts w:ascii="Times New Roman" w:hAnsi="Times New Roman" w:cs="Times New Roman"/>
              </w:rPr>
              <w:t xml:space="preserve"> </w:t>
            </w:r>
            <w:r w:rsidR="00C4496C">
              <w:rPr>
                <w:rFonts w:ascii="Times New Roman" w:hAnsi="Times New Roman" w:cs="Times New Roman"/>
                <w:lang w:val="tt-RU"/>
              </w:rPr>
              <w:t>работников</w:t>
            </w:r>
            <w:r w:rsidR="00C4496C" w:rsidRPr="00A143E5"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spellStart"/>
            <w:r w:rsidR="00C4496C" w:rsidRPr="00A143E5">
              <w:rPr>
                <w:rFonts w:ascii="Times New Roman" w:hAnsi="Times New Roman" w:cs="Times New Roman"/>
              </w:rPr>
              <w:t>учреждени</w:t>
            </w:r>
            <w:proofErr w:type="spellEnd"/>
            <w:r w:rsidR="00C4496C" w:rsidRPr="00A143E5">
              <w:rPr>
                <w:rFonts w:ascii="Times New Roman" w:hAnsi="Times New Roman" w:cs="Times New Roman"/>
                <w:lang w:val="tt-RU"/>
              </w:rPr>
              <w:t>й</w:t>
            </w:r>
            <w:r w:rsidR="00C4496C" w:rsidRPr="00A143E5">
              <w:rPr>
                <w:rFonts w:ascii="Times New Roman" w:hAnsi="Times New Roman" w:cs="Times New Roman"/>
              </w:rPr>
              <w:t xml:space="preserve"> о возникновении личной </w:t>
            </w:r>
            <w:proofErr w:type="spellStart"/>
            <w:r w:rsidR="00C4496C" w:rsidRPr="00A143E5">
              <w:rPr>
                <w:rFonts w:ascii="Times New Roman" w:hAnsi="Times New Roman" w:cs="Times New Roman"/>
              </w:rPr>
              <w:t>заинте</w:t>
            </w:r>
            <w:r w:rsidR="00AC49F7">
              <w:rPr>
                <w:rFonts w:ascii="Times New Roman" w:hAnsi="Times New Roman" w:cs="Times New Roman"/>
              </w:rPr>
              <w:t>-</w:t>
            </w:r>
            <w:r w:rsidR="00C4496C" w:rsidRPr="00A143E5">
              <w:rPr>
                <w:rFonts w:ascii="Times New Roman" w:hAnsi="Times New Roman" w:cs="Times New Roman"/>
              </w:rPr>
              <w:t>ресованности</w:t>
            </w:r>
            <w:proofErr w:type="spellEnd"/>
            <w:r w:rsidR="00C4496C" w:rsidRPr="00A143E5">
              <w:rPr>
                <w:rFonts w:ascii="Times New Roman" w:hAnsi="Times New Roman" w:cs="Times New Roman"/>
              </w:rPr>
              <w:t xml:space="preserve">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5529" w:type="dxa"/>
          </w:tcPr>
          <w:p w:rsidR="00A143E5" w:rsidRPr="00A143E5" w:rsidRDefault="00EF0F04" w:rsidP="00AC49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143E5" w:rsidRPr="00A143E5">
              <w:rPr>
                <w:rFonts w:ascii="Times New Roman" w:hAnsi="Times New Roman" w:cs="Times New Roman"/>
              </w:rPr>
              <w:t xml:space="preserve">омиссией, созданной в подведомственных </w:t>
            </w:r>
            <w:r>
              <w:rPr>
                <w:rFonts w:ascii="Times New Roman" w:hAnsi="Times New Roman" w:cs="Times New Roman"/>
              </w:rPr>
              <w:t>учреждениях</w:t>
            </w:r>
            <w:r w:rsidR="00A143E5" w:rsidRPr="00A143E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A143E5" w:rsidRPr="00A143E5">
              <w:rPr>
                <w:rFonts w:ascii="Times New Roman" w:hAnsi="Times New Roman" w:cs="Times New Roman"/>
              </w:rPr>
              <w:t>рассмотрены</w:t>
            </w:r>
            <w:proofErr w:type="gramEnd"/>
            <w:r w:rsidR="00A143E5" w:rsidRPr="00A143E5">
              <w:rPr>
                <w:rFonts w:ascii="Times New Roman" w:hAnsi="Times New Roman" w:cs="Times New Roman"/>
              </w:rPr>
              <w:t xml:space="preserve"> 50 уведомлений работников </w:t>
            </w:r>
            <w:r>
              <w:rPr>
                <w:rFonts w:ascii="Times New Roman" w:hAnsi="Times New Roman" w:cs="Times New Roman"/>
              </w:rPr>
              <w:t>учреждений</w:t>
            </w:r>
          </w:p>
        </w:tc>
      </w:tr>
      <w:tr w:rsidR="00A143E5" w:rsidRPr="00C108EF" w:rsidTr="00AC49F7">
        <w:tc>
          <w:tcPr>
            <w:tcW w:w="4394" w:type="dxa"/>
          </w:tcPr>
          <w:p w:rsidR="00A143E5" w:rsidRPr="00A143E5" w:rsidRDefault="00A143E5" w:rsidP="00AC49F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A143E5">
              <w:rPr>
                <w:rFonts w:ascii="Times New Roman" w:hAnsi="Times New Roman" w:cs="Times New Roman"/>
                <w:lang w:val="tt-RU"/>
              </w:rPr>
              <w:t xml:space="preserve">Количество выявленных случаев конфликта интересов у </w:t>
            </w:r>
            <w:r w:rsidR="00C4496C">
              <w:rPr>
                <w:rFonts w:ascii="Times New Roman" w:hAnsi="Times New Roman" w:cs="Times New Roman"/>
                <w:lang w:val="tt-RU"/>
              </w:rPr>
              <w:t xml:space="preserve">работников </w:t>
            </w:r>
            <w:r w:rsidRPr="00A143E5">
              <w:rPr>
                <w:rFonts w:ascii="Times New Roman" w:hAnsi="Times New Roman" w:cs="Times New Roman"/>
                <w:lang w:val="tt-RU"/>
              </w:rPr>
              <w:t xml:space="preserve">учреждений </w:t>
            </w:r>
          </w:p>
        </w:tc>
        <w:tc>
          <w:tcPr>
            <w:tcW w:w="5529" w:type="dxa"/>
          </w:tcPr>
          <w:p w:rsidR="00A143E5" w:rsidRPr="00A143E5" w:rsidRDefault="00A143E5" w:rsidP="00273C4A">
            <w:pPr>
              <w:jc w:val="both"/>
              <w:rPr>
                <w:rFonts w:ascii="Times New Roman" w:hAnsi="Times New Roman" w:cs="Times New Roman"/>
              </w:rPr>
            </w:pPr>
            <w:r w:rsidRPr="00A143E5">
              <w:rPr>
                <w:rFonts w:ascii="Times New Roman" w:hAnsi="Times New Roman" w:cs="Times New Roman"/>
              </w:rPr>
              <w:t xml:space="preserve">40 случаев возможности </w:t>
            </w:r>
            <w:r w:rsidR="00273C4A">
              <w:rPr>
                <w:rFonts w:ascii="Times New Roman" w:hAnsi="Times New Roman" w:cs="Times New Roman"/>
              </w:rPr>
              <w:t xml:space="preserve">конфликта интересов выявлены в </w:t>
            </w:r>
            <w:r w:rsidR="00EF0F04">
              <w:rPr>
                <w:rFonts w:ascii="Times New Roman" w:hAnsi="Times New Roman" w:cs="Times New Roman"/>
              </w:rPr>
              <w:t>учреждениях</w:t>
            </w:r>
            <w:r w:rsidRPr="00A143E5">
              <w:rPr>
                <w:rFonts w:ascii="Times New Roman" w:hAnsi="Times New Roman" w:cs="Times New Roman"/>
              </w:rPr>
              <w:t xml:space="preserve">, из них: 16 случаев в связи с нахождением в подчинении руководителя структурного подразделения </w:t>
            </w:r>
            <w:r w:rsidR="00EF0F04">
              <w:rPr>
                <w:rFonts w:ascii="Times New Roman" w:hAnsi="Times New Roman" w:cs="Times New Roman"/>
              </w:rPr>
              <w:t>учреждения</w:t>
            </w:r>
            <w:r w:rsidRPr="00A143E5">
              <w:rPr>
                <w:rFonts w:ascii="Times New Roman" w:hAnsi="Times New Roman" w:cs="Times New Roman"/>
              </w:rPr>
              <w:t xml:space="preserve"> работника, являющегося его супругой, близким родственником, свойственником; 5 случаев в связи с участием работника в принятии решений в отношении близкого родственника; 2 случая в связи с тем, что работник является учредителем и (или) руководителем медицинской организации частной формы собственности; 17 случаев в связи с выполнением медицинским работником иной оплачиваемой работы в медицинской организации частной формы собственности</w:t>
            </w:r>
          </w:p>
        </w:tc>
      </w:tr>
    </w:tbl>
    <w:p w:rsidR="00A143E5" w:rsidRPr="00C108EF" w:rsidRDefault="00A143E5" w:rsidP="00A143E5"/>
    <w:p w:rsidR="00A143E5" w:rsidRPr="00C108EF" w:rsidRDefault="00A143E5" w:rsidP="00A143E5">
      <w:pPr>
        <w:tabs>
          <w:tab w:val="right" w:pos="10206"/>
        </w:tabs>
        <w:jc w:val="right"/>
      </w:pPr>
    </w:p>
    <w:p w:rsidR="00A143E5" w:rsidRPr="00C108EF" w:rsidRDefault="00A143E5" w:rsidP="00A143E5">
      <w:pPr>
        <w:tabs>
          <w:tab w:val="right" w:pos="10206"/>
        </w:tabs>
        <w:jc w:val="center"/>
      </w:pPr>
    </w:p>
    <w:p w:rsidR="00645C73" w:rsidRDefault="00645C73" w:rsidP="00AB6D37"/>
    <w:p w:rsidR="00645C73" w:rsidRDefault="00645C73" w:rsidP="00AB6D37"/>
    <w:p w:rsidR="00645C73" w:rsidRPr="00A143E5" w:rsidRDefault="00645C73" w:rsidP="00AB6D37"/>
    <w:p w:rsidR="005E7725" w:rsidRPr="00A143E5" w:rsidRDefault="005E7725" w:rsidP="00AB6D37"/>
    <w:p w:rsidR="00C4496C" w:rsidRDefault="00C4496C" w:rsidP="00645C73">
      <w:pPr>
        <w:jc w:val="right"/>
        <w:rPr>
          <w:sz w:val="28"/>
          <w:szCs w:val="28"/>
        </w:rPr>
      </w:pPr>
    </w:p>
    <w:p w:rsidR="00C4496C" w:rsidRDefault="00C4496C" w:rsidP="00645C73">
      <w:pPr>
        <w:jc w:val="right"/>
        <w:rPr>
          <w:sz w:val="28"/>
          <w:szCs w:val="28"/>
        </w:rPr>
      </w:pPr>
    </w:p>
    <w:p w:rsidR="00C4496C" w:rsidRDefault="00C4496C" w:rsidP="00645C73">
      <w:pPr>
        <w:jc w:val="right"/>
        <w:rPr>
          <w:sz w:val="28"/>
          <w:szCs w:val="28"/>
        </w:rPr>
      </w:pPr>
    </w:p>
    <w:p w:rsidR="00C4496C" w:rsidRDefault="00C4496C" w:rsidP="00645C73">
      <w:pPr>
        <w:jc w:val="right"/>
        <w:rPr>
          <w:sz w:val="28"/>
          <w:szCs w:val="28"/>
        </w:rPr>
      </w:pPr>
    </w:p>
    <w:p w:rsidR="00C4496C" w:rsidRDefault="00C4496C" w:rsidP="00645C73">
      <w:pPr>
        <w:jc w:val="right"/>
        <w:rPr>
          <w:sz w:val="28"/>
          <w:szCs w:val="28"/>
        </w:rPr>
      </w:pPr>
    </w:p>
    <w:p w:rsidR="00C4496C" w:rsidRDefault="00C4496C" w:rsidP="00645C73">
      <w:pPr>
        <w:jc w:val="right"/>
        <w:rPr>
          <w:sz w:val="28"/>
          <w:szCs w:val="28"/>
        </w:rPr>
      </w:pPr>
    </w:p>
    <w:p w:rsidR="00C4496C" w:rsidRDefault="00C4496C" w:rsidP="00645C73">
      <w:pPr>
        <w:jc w:val="right"/>
        <w:rPr>
          <w:sz w:val="28"/>
          <w:szCs w:val="28"/>
        </w:rPr>
      </w:pPr>
    </w:p>
    <w:p w:rsidR="00C4496C" w:rsidRDefault="00C4496C" w:rsidP="00645C73">
      <w:pPr>
        <w:jc w:val="right"/>
        <w:rPr>
          <w:sz w:val="28"/>
          <w:szCs w:val="28"/>
        </w:rPr>
      </w:pPr>
    </w:p>
    <w:p w:rsidR="00C4496C" w:rsidRDefault="00C4496C" w:rsidP="00645C73">
      <w:pPr>
        <w:jc w:val="right"/>
        <w:rPr>
          <w:sz w:val="28"/>
          <w:szCs w:val="28"/>
        </w:rPr>
      </w:pPr>
    </w:p>
    <w:p w:rsidR="00C4496C" w:rsidRDefault="00C4496C" w:rsidP="00645C73">
      <w:pPr>
        <w:jc w:val="right"/>
        <w:rPr>
          <w:sz w:val="28"/>
          <w:szCs w:val="28"/>
        </w:rPr>
      </w:pPr>
    </w:p>
    <w:p w:rsidR="00C4496C" w:rsidRDefault="00C4496C" w:rsidP="00645C73">
      <w:pPr>
        <w:jc w:val="right"/>
        <w:rPr>
          <w:sz w:val="28"/>
          <w:szCs w:val="28"/>
        </w:rPr>
      </w:pPr>
    </w:p>
    <w:p w:rsidR="00645C73" w:rsidRDefault="00645C73" w:rsidP="00645C73">
      <w:pPr>
        <w:jc w:val="right"/>
        <w:rPr>
          <w:sz w:val="28"/>
          <w:szCs w:val="28"/>
        </w:rPr>
      </w:pPr>
      <w:r w:rsidRPr="00645C73">
        <w:rPr>
          <w:sz w:val="28"/>
          <w:szCs w:val="28"/>
        </w:rPr>
        <w:lastRenderedPageBreak/>
        <w:t>Приложение № 2</w:t>
      </w:r>
    </w:p>
    <w:p w:rsidR="0038348D" w:rsidRDefault="0038348D" w:rsidP="00645C73">
      <w:pPr>
        <w:jc w:val="center"/>
        <w:rPr>
          <w:sz w:val="28"/>
          <w:szCs w:val="28"/>
        </w:rPr>
      </w:pPr>
    </w:p>
    <w:p w:rsidR="00645C73" w:rsidRDefault="00645C73" w:rsidP="00645C73">
      <w:pPr>
        <w:jc w:val="center"/>
        <w:rPr>
          <w:sz w:val="28"/>
          <w:szCs w:val="28"/>
        </w:rPr>
      </w:pPr>
      <w:r w:rsidRPr="00645C73">
        <w:rPr>
          <w:sz w:val="28"/>
          <w:szCs w:val="28"/>
        </w:rPr>
        <w:t>Фотоматериалы</w:t>
      </w:r>
    </w:p>
    <w:p w:rsidR="00645C73" w:rsidRDefault="00645C73" w:rsidP="00645C73">
      <w:pPr>
        <w:jc w:val="center"/>
        <w:rPr>
          <w:sz w:val="28"/>
          <w:szCs w:val="28"/>
        </w:rPr>
      </w:pPr>
    </w:p>
    <w:p w:rsidR="00645C73" w:rsidRDefault="00A13F18" w:rsidP="00645C7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ACBDBE8" wp14:editId="09C01D64">
            <wp:extent cx="4913906" cy="3848431"/>
            <wp:effectExtent l="0" t="0" r="1270" b="0"/>
            <wp:docPr id="3" name="Рисунок 3" descr="C:\Users\Nakipova\AppData\Local\Microsoft\Windows\Temporary Internet Files\Content.Outlook\J2H222NI\DSC06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kipova\AppData\Local\Microsoft\Windows\Temporary Internet Files\Content.Outlook\J2H222NI\DSC064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906" cy="384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C73" w:rsidRDefault="00645C73" w:rsidP="00645C73">
      <w:pPr>
        <w:jc w:val="center"/>
        <w:rPr>
          <w:sz w:val="28"/>
          <w:szCs w:val="28"/>
        </w:rPr>
      </w:pPr>
    </w:p>
    <w:p w:rsidR="00645C73" w:rsidRDefault="00A13F18" w:rsidP="00645C7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8BCB61" wp14:editId="500608FA">
            <wp:extent cx="4921855" cy="3983603"/>
            <wp:effectExtent l="0" t="0" r="0" b="0"/>
            <wp:docPr id="5" name="Рисунок 5" descr="C:\Users\Nakipova\AppData\Local\Microsoft\Windows\Temporary Internet Files\Content.Outlook\J2H222NI\IMG_6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kipova\AppData\Local\Microsoft\Windows\Temporary Internet Files\Content.Outlook\J2H222NI\IMG_63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625" cy="399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C73" w:rsidSect="004468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E2" w:rsidRDefault="001A60E2" w:rsidP="00AB6D37">
      <w:r>
        <w:separator/>
      </w:r>
    </w:p>
  </w:endnote>
  <w:endnote w:type="continuationSeparator" w:id="0">
    <w:p w:rsidR="001A60E2" w:rsidRDefault="001A60E2" w:rsidP="00AB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Default="005E772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Default="005E772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Default="005E772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E2" w:rsidRDefault="001A60E2" w:rsidP="00AB6D37">
      <w:r>
        <w:separator/>
      </w:r>
    </w:p>
  </w:footnote>
  <w:footnote w:type="continuationSeparator" w:id="0">
    <w:p w:rsidR="001A60E2" w:rsidRDefault="001A60E2" w:rsidP="00AB6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Default="005E772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Pr="005E7725" w:rsidRDefault="005E7725" w:rsidP="005E772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Default="005E77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1668B"/>
    <w:multiLevelType w:val="hybridMultilevel"/>
    <w:tmpl w:val="5F0CBA26"/>
    <w:lvl w:ilvl="0" w:tplc="A612819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2C"/>
    <w:rsid w:val="00004D3C"/>
    <w:rsid w:val="00017E1D"/>
    <w:rsid w:val="0002064B"/>
    <w:rsid w:val="000236DA"/>
    <w:rsid w:val="000243F0"/>
    <w:rsid w:val="00025C2E"/>
    <w:rsid w:val="000368C3"/>
    <w:rsid w:val="00040ADA"/>
    <w:rsid w:val="00052D63"/>
    <w:rsid w:val="00064927"/>
    <w:rsid w:val="00072EE1"/>
    <w:rsid w:val="0008063E"/>
    <w:rsid w:val="000864BF"/>
    <w:rsid w:val="00087429"/>
    <w:rsid w:val="0008779F"/>
    <w:rsid w:val="0008780F"/>
    <w:rsid w:val="00092011"/>
    <w:rsid w:val="000924EF"/>
    <w:rsid w:val="00096A2C"/>
    <w:rsid w:val="000A2F00"/>
    <w:rsid w:val="000A4FB6"/>
    <w:rsid w:val="000A5C50"/>
    <w:rsid w:val="000B1B8F"/>
    <w:rsid w:val="000B1CE3"/>
    <w:rsid w:val="000B4C66"/>
    <w:rsid w:val="000B5571"/>
    <w:rsid w:val="000B7760"/>
    <w:rsid w:val="000D6889"/>
    <w:rsid w:val="000E6DA4"/>
    <w:rsid w:val="000E6F07"/>
    <w:rsid w:val="00101FCC"/>
    <w:rsid w:val="00104421"/>
    <w:rsid w:val="00104548"/>
    <w:rsid w:val="0011128A"/>
    <w:rsid w:val="00111D71"/>
    <w:rsid w:val="001137E8"/>
    <w:rsid w:val="001238D6"/>
    <w:rsid w:val="00123E35"/>
    <w:rsid w:val="00136BAF"/>
    <w:rsid w:val="00144AAA"/>
    <w:rsid w:val="00153D9F"/>
    <w:rsid w:val="001578A9"/>
    <w:rsid w:val="0016114F"/>
    <w:rsid w:val="00161DDD"/>
    <w:rsid w:val="00164E38"/>
    <w:rsid w:val="001701DF"/>
    <w:rsid w:val="00171364"/>
    <w:rsid w:val="001737F8"/>
    <w:rsid w:val="00176CD6"/>
    <w:rsid w:val="001A0EB3"/>
    <w:rsid w:val="001A60E2"/>
    <w:rsid w:val="001A733F"/>
    <w:rsid w:val="001B1BE7"/>
    <w:rsid w:val="001C240C"/>
    <w:rsid w:val="002025DC"/>
    <w:rsid w:val="00205B0D"/>
    <w:rsid w:val="002154D2"/>
    <w:rsid w:val="00220770"/>
    <w:rsid w:val="00222A2A"/>
    <w:rsid w:val="00223984"/>
    <w:rsid w:val="00223BAF"/>
    <w:rsid w:val="00226419"/>
    <w:rsid w:val="0023640C"/>
    <w:rsid w:val="00243568"/>
    <w:rsid w:val="00244296"/>
    <w:rsid w:val="002467FD"/>
    <w:rsid w:val="0025281A"/>
    <w:rsid w:val="00256F33"/>
    <w:rsid w:val="00261889"/>
    <w:rsid w:val="00261C94"/>
    <w:rsid w:val="00273C4A"/>
    <w:rsid w:val="00274458"/>
    <w:rsid w:val="00274B75"/>
    <w:rsid w:val="0028080E"/>
    <w:rsid w:val="00293ABD"/>
    <w:rsid w:val="00294F3F"/>
    <w:rsid w:val="002B28C9"/>
    <w:rsid w:val="002B6403"/>
    <w:rsid w:val="002B6ECA"/>
    <w:rsid w:val="002C3226"/>
    <w:rsid w:val="002D1611"/>
    <w:rsid w:val="002D26CC"/>
    <w:rsid w:val="002D5F10"/>
    <w:rsid w:val="002E1712"/>
    <w:rsid w:val="002E5A44"/>
    <w:rsid w:val="002E5A9B"/>
    <w:rsid w:val="002E5DE8"/>
    <w:rsid w:val="002F5877"/>
    <w:rsid w:val="00302E35"/>
    <w:rsid w:val="00310E1B"/>
    <w:rsid w:val="003113A0"/>
    <w:rsid w:val="00311695"/>
    <w:rsid w:val="003172D7"/>
    <w:rsid w:val="00325ECD"/>
    <w:rsid w:val="003268FA"/>
    <w:rsid w:val="0033183E"/>
    <w:rsid w:val="0034171C"/>
    <w:rsid w:val="00343894"/>
    <w:rsid w:val="0035351B"/>
    <w:rsid w:val="00366202"/>
    <w:rsid w:val="00373B2C"/>
    <w:rsid w:val="0038348D"/>
    <w:rsid w:val="00387C2A"/>
    <w:rsid w:val="003954A6"/>
    <w:rsid w:val="00396C59"/>
    <w:rsid w:val="0039726C"/>
    <w:rsid w:val="003A0888"/>
    <w:rsid w:val="003A192D"/>
    <w:rsid w:val="003B0ADF"/>
    <w:rsid w:val="003B48E3"/>
    <w:rsid w:val="003B6362"/>
    <w:rsid w:val="003B6F8E"/>
    <w:rsid w:val="003D40B6"/>
    <w:rsid w:val="003D7FC1"/>
    <w:rsid w:val="003E2141"/>
    <w:rsid w:val="003E4FAD"/>
    <w:rsid w:val="003F3167"/>
    <w:rsid w:val="00410FA2"/>
    <w:rsid w:val="00420433"/>
    <w:rsid w:val="00422717"/>
    <w:rsid w:val="00425576"/>
    <w:rsid w:val="00433FB8"/>
    <w:rsid w:val="0043644C"/>
    <w:rsid w:val="00444B20"/>
    <w:rsid w:val="00446813"/>
    <w:rsid w:val="004555BD"/>
    <w:rsid w:val="00456150"/>
    <w:rsid w:val="00457971"/>
    <w:rsid w:val="004616F7"/>
    <w:rsid w:val="004719FB"/>
    <w:rsid w:val="00476070"/>
    <w:rsid w:val="00496AA8"/>
    <w:rsid w:val="004A32CC"/>
    <w:rsid w:val="004A6FD3"/>
    <w:rsid w:val="004C125E"/>
    <w:rsid w:val="004D492A"/>
    <w:rsid w:val="004E3516"/>
    <w:rsid w:val="004F56CE"/>
    <w:rsid w:val="005077B5"/>
    <w:rsid w:val="0050790F"/>
    <w:rsid w:val="00514FD8"/>
    <w:rsid w:val="00516DB5"/>
    <w:rsid w:val="005235AF"/>
    <w:rsid w:val="00523ADD"/>
    <w:rsid w:val="0053559F"/>
    <w:rsid w:val="0054008D"/>
    <w:rsid w:val="00541ABC"/>
    <w:rsid w:val="005445B4"/>
    <w:rsid w:val="00551BEF"/>
    <w:rsid w:val="005520A7"/>
    <w:rsid w:val="0055483F"/>
    <w:rsid w:val="005567F1"/>
    <w:rsid w:val="00563A5C"/>
    <w:rsid w:val="00570F47"/>
    <w:rsid w:val="00573B1C"/>
    <w:rsid w:val="0057501D"/>
    <w:rsid w:val="00591F2F"/>
    <w:rsid w:val="00593C6C"/>
    <w:rsid w:val="005A6C29"/>
    <w:rsid w:val="005C6870"/>
    <w:rsid w:val="005C6BBC"/>
    <w:rsid w:val="005D3906"/>
    <w:rsid w:val="005D6EA3"/>
    <w:rsid w:val="005D7A87"/>
    <w:rsid w:val="005E21D2"/>
    <w:rsid w:val="005E3CC2"/>
    <w:rsid w:val="005E64AF"/>
    <w:rsid w:val="005E7725"/>
    <w:rsid w:val="005F1D2D"/>
    <w:rsid w:val="005F2464"/>
    <w:rsid w:val="005F4CC5"/>
    <w:rsid w:val="005F6E65"/>
    <w:rsid w:val="00600756"/>
    <w:rsid w:val="00601377"/>
    <w:rsid w:val="00603DDE"/>
    <w:rsid w:val="00607888"/>
    <w:rsid w:val="00610628"/>
    <w:rsid w:val="0062457D"/>
    <w:rsid w:val="00626246"/>
    <w:rsid w:val="006344AF"/>
    <w:rsid w:val="00645C73"/>
    <w:rsid w:val="00650B25"/>
    <w:rsid w:val="00655759"/>
    <w:rsid w:val="0066181D"/>
    <w:rsid w:val="006633BB"/>
    <w:rsid w:val="00664131"/>
    <w:rsid w:val="006645F3"/>
    <w:rsid w:val="006660EC"/>
    <w:rsid w:val="00667932"/>
    <w:rsid w:val="00673338"/>
    <w:rsid w:val="00676B4E"/>
    <w:rsid w:val="0067713B"/>
    <w:rsid w:val="00682311"/>
    <w:rsid w:val="0068656E"/>
    <w:rsid w:val="00691CEA"/>
    <w:rsid w:val="00694B63"/>
    <w:rsid w:val="006D1307"/>
    <w:rsid w:val="006D5C2C"/>
    <w:rsid w:val="006F042C"/>
    <w:rsid w:val="00703D74"/>
    <w:rsid w:val="00711D96"/>
    <w:rsid w:val="007262B9"/>
    <w:rsid w:val="007311E2"/>
    <w:rsid w:val="007338F0"/>
    <w:rsid w:val="007458F6"/>
    <w:rsid w:val="007555DE"/>
    <w:rsid w:val="0076086A"/>
    <w:rsid w:val="00786AC9"/>
    <w:rsid w:val="007918D3"/>
    <w:rsid w:val="00793750"/>
    <w:rsid w:val="007A26FF"/>
    <w:rsid w:val="007B1D7F"/>
    <w:rsid w:val="007B274E"/>
    <w:rsid w:val="007B59C6"/>
    <w:rsid w:val="007C277E"/>
    <w:rsid w:val="007D2641"/>
    <w:rsid w:val="007D6C75"/>
    <w:rsid w:val="007D70BE"/>
    <w:rsid w:val="007E47D6"/>
    <w:rsid w:val="007E5C84"/>
    <w:rsid w:val="008011DF"/>
    <w:rsid w:val="00803E9F"/>
    <w:rsid w:val="00805182"/>
    <w:rsid w:val="0080534B"/>
    <w:rsid w:val="00810449"/>
    <w:rsid w:val="00812DF0"/>
    <w:rsid w:val="008239B2"/>
    <w:rsid w:val="00830BDB"/>
    <w:rsid w:val="008315BC"/>
    <w:rsid w:val="00837F0C"/>
    <w:rsid w:val="00840B13"/>
    <w:rsid w:val="00846329"/>
    <w:rsid w:val="008475CA"/>
    <w:rsid w:val="008551CB"/>
    <w:rsid w:val="00856433"/>
    <w:rsid w:val="00857855"/>
    <w:rsid w:val="00860A2A"/>
    <w:rsid w:val="00873BA8"/>
    <w:rsid w:val="008847BD"/>
    <w:rsid w:val="00887402"/>
    <w:rsid w:val="00887BF7"/>
    <w:rsid w:val="008919B2"/>
    <w:rsid w:val="008931E6"/>
    <w:rsid w:val="00894BDB"/>
    <w:rsid w:val="0089521B"/>
    <w:rsid w:val="00896889"/>
    <w:rsid w:val="008C72A8"/>
    <w:rsid w:val="008D1AF9"/>
    <w:rsid w:val="008D61B0"/>
    <w:rsid w:val="008D767D"/>
    <w:rsid w:val="008E22E8"/>
    <w:rsid w:val="008E6517"/>
    <w:rsid w:val="008F283E"/>
    <w:rsid w:val="009005FC"/>
    <w:rsid w:val="00903387"/>
    <w:rsid w:val="00906B57"/>
    <w:rsid w:val="00910FEE"/>
    <w:rsid w:val="009172B3"/>
    <w:rsid w:val="009232E6"/>
    <w:rsid w:val="00936C99"/>
    <w:rsid w:val="00940727"/>
    <w:rsid w:val="00942315"/>
    <w:rsid w:val="0095162B"/>
    <w:rsid w:val="0095207B"/>
    <w:rsid w:val="0095374F"/>
    <w:rsid w:val="00955EB9"/>
    <w:rsid w:val="00966342"/>
    <w:rsid w:val="0099138A"/>
    <w:rsid w:val="009C436F"/>
    <w:rsid w:val="009C65FD"/>
    <w:rsid w:val="009D39F5"/>
    <w:rsid w:val="009F219A"/>
    <w:rsid w:val="00A04707"/>
    <w:rsid w:val="00A13F18"/>
    <w:rsid w:val="00A143E5"/>
    <w:rsid w:val="00A27497"/>
    <w:rsid w:val="00A37EFD"/>
    <w:rsid w:val="00A40106"/>
    <w:rsid w:val="00A410B5"/>
    <w:rsid w:val="00A41B7C"/>
    <w:rsid w:val="00A51BD7"/>
    <w:rsid w:val="00A530A6"/>
    <w:rsid w:val="00A55180"/>
    <w:rsid w:val="00A70E20"/>
    <w:rsid w:val="00A75335"/>
    <w:rsid w:val="00A75F6F"/>
    <w:rsid w:val="00A83ABD"/>
    <w:rsid w:val="00A94AE9"/>
    <w:rsid w:val="00AA3C72"/>
    <w:rsid w:val="00AA5924"/>
    <w:rsid w:val="00AB4812"/>
    <w:rsid w:val="00AB6B74"/>
    <w:rsid w:val="00AB6D37"/>
    <w:rsid w:val="00AC49F7"/>
    <w:rsid w:val="00AC6768"/>
    <w:rsid w:val="00AE02BB"/>
    <w:rsid w:val="00AE53D0"/>
    <w:rsid w:val="00AE6E0A"/>
    <w:rsid w:val="00B012E8"/>
    <w:rsid w:val="00B017F3"/>
    <w:rsid w:val="00B22C84"/>
    <w:rsid w:val="00B23582"/>
    <w:rsid w:val="00B23A1C"/>
    <w:rsid w:val="00B25431"/>
    <w:rsid w:val="00B31AAB"/>
    <w:rsid w:val="00B322E5"/>
    <w:rsid w:val="00B361BC"/>
    <w:rsid w:val="00B40BA1"/>
    <w:rsid w:val="00B424FF"/>
    <w:rsid w:val="00B45A27"/>
    <w:rsid w:val="00B47F0E"/>
    <w:rsid w:val="00B6407C"/>
    <w:rsid w:val="00B666AD"/>
    <w:rsid w:val="00B80426"/>
    <w:rsid w:val="00B825D3"/>
    <w:rsid w:val="00B845FD"/>
    <w:rsid w:val="00B85FC4"/>
    <w:rsid w:val="00BB049B"/>
    <w:rsid w:val="00BB205F"/>
    <w:rsid w:val="00BB5BFA"/>
    <w:rsid w:val="00BC42DC"/>
    <w:rsid w:val="00BC5C08"/>
    <w:rsid w:val="00BD26F8"/>
    <w:rsid w:val="00BD2926"/>
    <w:rsid w:val="00BE037A"/>
    <w:rsid w:val="00BE06B9"/>
    <w:rsid w:val="00BE0D63"/>
    <w:rsid w:val="00BE4996"/>
    <w:rsid w:val="00BF33FC"/>
    <w:rsid w:val="00BF5633"/>
    <w:rsid w:val="00BF6B0E"/>
    <w:rsid w:val="00C01210"/>
    <w:rsid w:val="00C036C5"/>
    <w:rsid w:val="00C238E6"/>
    <w:rsid w:val="00C23D89"/>
    <w:rsid w:val="00C33089"/>
    <w:rsid w:val="00C404F9"/>
    <w:rsid w:val="00C4496C"/>
    <w:rsid w:val="00C46CA5"/>
    <w:rsid w:val="00C53857"/>
    <w:rsid w:val="00C5439A"/>
    <w:rsid w:val="00C56CB9"/>
    <w:rsid w:val="00C5783A"/>
    <w:rsid w:val="00C62153"/>
    <w:rsid w:val="00C70409"/>
    <w:rsid w:val="00C73210"/>
    <w:rsid w:val="00C77B83"/>
    <w:rsid w:val="00C82665"/>
    <w:rsid w:val="00C90F7E"/>
    <w:rsid w:val="00C92681"/>
    <w:rsid w:val="00CB2A9A"/>
    <w:rsid w:val="00CD036F"/>
    <w:rsid w:val="00CD057A"/>
    <w:rsid w:val="00CD3BAD"/>
    <w:rsid w:val="00CE01FD"/>
    <w:rsid w:val="00CE26BA"/>
    <w:rsid w:val="00CF70B1"/>
    <w:rsid w:val="00D01006"/>
    <w:rsid w:val="00D04122"/>
    <w:rsid w:val="00D23ED9"/>
    <w:rsid w:val="00D2737C"/>
    <w:rsid w:val="00D366DA"/>
    <w:rsid w:val="00D36FAE"/>
    <w:rsid w:val="00D43A15"/>
    <w:rsid w:val="00D509B8"/>
    <w:rsid w:val="00D535DA"/>
    <w:rsid w:val="00D64919"/>
    <w:rsid w:val="00D64D77"/>
    <w:rsid w:val="00D65D3C"/>
    <w:rsid w:val="00D84A9D"/>
    <w:rsid w:val="00D85CC8"/>
    <w:rsid w:val="00D919BC"/>
    <w:rsid w:val="00D93F15"/>
    <w:rsid w:val="00D97C9C"/>
    <w:rsid w:val="00DA10A8"/>
    <w:rsid w:val="00DA222C"/>
    <w:rsid w:val="00DA360C"/>
    <w:rsid w:val="00DA6F21"/>
    <w:rsid w:val="00DB00C0"/>
    <w:rsid w:val="00DB44F5"/>
    <w:rsid w:val="00DC3F2E"/>
    <w:rsid w:val="00DE4401"/>
    <w:rsid w:val="00DF0744"/>
    <w:rsid w:val="00E00C74"/>
    <w:rsid w:val="00E00EE4"/>
    <w:rsid w:val="00E144AD"/>
    <w:rsid w:val="00E24A7C"/>
    <w:rsid w:val="00E3185F"/>
    <w:rsid w:val="00E34248"/>
    <w:rsid w:val="00E379BE"/>
    <w:rsid w:val="00E4375C"/>
    <w:rsid w:val="00E56A77"/>
    <w:rsid w:val="00E80A3D"/>
    <w:rsid w:val="00E855CB"/>
    <w:rsid w:val="00EA3740"/>
    <w:rsid w:val="00EA3BB8"/>
    <w:rsid w:val="00EA40A0"/>
    <w:rsid w:val="00EA55BC"/>
    <w:rsid w:val="00EB2897"/>
    <w:rsid w:val="00EB29DC"/>
    <w:rsid w:val="00EB3DBA"/>
    <w:rsid w:val="00EC6FFF"/>
    <w:rsid w:val="00EE0F31"/>
    <w:rsid w:val="00EE5E23"/>
    <w:rsid w:val="00EF0F04"/>
    <w:rsid w:val="00EF609C"/>
    <w:rsid w:val="00EF60EA"/>
    <w:rsid w:val="00F03985"/>
    <w:rsid w:val="00F07BB0"/>
    <w:rsid w:val="00F13CF3"/>
    <w:rsid w:val="00F24F2D"/>
    <w:rsid w:val="00F259EF"/>
    <w:rsid w:val="00F26971"/>
    <w:rsid w:val="00F36E91"/>
    <w:rsid w:val="00F40FDB"/>
    <w:rsid w:val="00F4568F"/>
    <w:rsid w:val="00F55EB5"/>
    <w:rsid w:val="00F63AFC"/>
    <w:rsid w:val="00F658F2"/>
    <w:rsid w:val="00F82C1A"/>
    <w:rsid w:val="00F85920"/>
    <w:rsid w:val="00F909C4"/>
    <w:rsid w:val="00F915B7"/>
    <w:rsid w:val="00F94571"/>
    <w:rsid w:val="00F96F1E"/>
    <w:rsid w:val="00F9726A"/>
    <w:rsid w:val="00FA1442"/>
    <w:rsid w:val="00FC1CD2"/>
    <w:rsid w:val="00FC27E4"/>
    <w:rsid w:val="00FC648F"/>
    <w:rsid w:val="00FC674A"/>
    <w:rsid w:val="00FD2566"/>
    <w:rsid w:val="00FE6C23"/>
    <w:rsid w:val="00FF5B54"/>
    <w:rsid w:val="00FF6DD8"/>
    <w:rsid w:val="00FF70DC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368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0727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0A2F00"/>
    <w:rPr>
      <w:i/>
      <w:iCs/>
    </w:rPr>
  </w:style>
  <w:style w:type="paragraph" w:customStyle="1" w:styleId="ConsPlusNormal">
    <w:name w:val="ConsPlusNormal"/>
    <w:rsid w:val="006645F3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C6B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"/>
    <w:link w:val="12"/>
    <w:qFormat/>
    <w:rsid w:val="0095207B"/>
    <w:pPr>
      <w:spacing w:line="288" w:lineRule="auto"/>
    </w:pPr>
    <w:rPr>
      <w:sz w:val="28"/>
      <w:szCs w:val="20"/>
    </w:rPr>
  </w:style>
  <w:style w:type="character" w:customStyle="1" w:styleId="12">
    <w:name w:val="Стиль1 Знак"/>
    <w:link w:val="11"/>
    <w:rsid w:val="0095207B"/>
    <w:rPr>
      <w:sz w:val="28"/>
    </w:rPr>
  </w:style>
  <w:style w:type="character" w:customStyle="1" w:styleId="9">
    <w:name w:val="Основной текст9"/>
    <w:basedOn w:val="a0"/>
    <w:rsid w:val="00E855C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styleId="a5">
    <w:name w:val="Hyperlink"/>
    <w:uiPriority w:val="99"/>
    <w:rsid w:val="00E855CB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153D9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"/>
    <w:rsid w:val="00A55180"/>
    <w:pPr>
      <w:widowControl w:val="0"/>
      <w:autoSpaceDE w:val="0"/>
      <w:autoSpaceDN w:val="0"/>
      <w:adjustRightInd w:val="0"/>
      <w:ind w:left="708"/>
    </w:pPr>
    <w:rPr>
      <w:rFonts w:eastAsia="Calibri"/>
      <w:b/>
      <w:bCs/>
      <w:sz w:val="20"/>
      <w:szCs w:val="20"/>
    </w:rPr>
  </w:style>
  <w:style w:type="paragraph" w:styleId="a7">
    <w:name w:val="No Spacing"/>
    <w:uiPriority w:val="1"/>
    <w:qFormat/>
    <w:rsid w:val="00205B0D"/>
    <w:rPr>
      <w:rFonts w:eastAsiaTheme="minorEastAsia"/>
      <w:sz w:val="28"/>
      <w:szCs w:val="28"/>
    </w:rPr>
  </w:style>
  <w:style w:type="table" w:styleId="a8">
    <w:name w:val="Table Grid"/>
    <w:basedOn w:val="a1"/>
    <w:uiPriority w:val="59"/>
    <w:rsid w:val="002467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B6D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B6D37"/>
    <w:rPr>
      <w:sz w:val="24"/>
      <w:szCs w:val="24"/>
    </w:rPr>
  </w:style>
  <w:style w:type="paragraph" w:styleId="ab">
    <w:name w:val="footer"/>
    <w:basedOn w:val="a"/>
    <w:link w:val="ac"/>
    <w:rsid w:val="00AB6D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B6D37"/>
    <w:rPr>
      <w:sz w:val="24"/>
      <w:szCs w:val="24"/>
    </w:rPr>
  </w:style>
  <w:style w:type="paragraph" w:customStyle="1" w:styleId="last-paragraph1">
    <w:name w:val="last-paragraph1"/>
    <w:basedOn w:val="a"/>
    <w:rsid w:val="003A0888"/>
    <w:pPr>
      <w:keepNext/>
      <w:ind w:firstLine="709"/>
      <w:jc w:val="both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0368C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368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0727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0A2F00"/>
    <w:rPr>
      <w:i/>
      <w:iCs/>
    </w:rPr>
  </w:style>
  <w:style w:type="paragraph" w:customStyle="1" w:styleId="ConsPlusNormal">
    <w:name w:val="ConsPlusNormal"/>
    <w:rsid w:val="006645F3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C6B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"/>
    <w:link w:val="12"/>
    <w:qFormat/>
    <w:rsid w:val="0095207B"/>
    <w:pPr>
      <w:spacing w:line="288" w:lineRule="auto"/>
    </w:pPr>
    <w:rPr>
      <w:sz w:val="28"/>
      <w:szCs w:val="20"/>
    </w:rPr>
  </w:style>
  <w:style w:type="character" w:customStyle="1" w:styleId="12">
    <w:name w:val="Стиль1 Знак"/>
    <w:link w:val="11"/>
    <w:rsid w:val="0095207B"/>
    <w:rPr>
      <w:sz w:val="28"/>
    </w:rPr>
  </w:style>
  <w:style w:type="character" w:customStyle="1" w:styleId="9">
    <w:name w:val="Основной текст9"/>
    <w:basedOn w:val="a0"/>
    <w:rsid w:val="00E855C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styleId="a5">
    <w:name w:val="Hyperlink"/>
    <w:uiPriority w:val="99"/>
    <w:rsid w:val="00E855CB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153D9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"/>
    <w:rsid w:val="00A55180"/>
    <w:pPr>
      <w:widowControl w:val="0"/>
      <w:autoSpaceDE w:val="0"/>
      <w:autoSpaceDN w:val="0"/>
      <w:adjustRightInd w:val="0"/>
      <w:ind w:left="708"/>
    </w:pPr>
    <w:rPr>
      <w:rFonts w:eastAsia="Calibri"/>
      <w:b/>
      <w:bCs/>
      <w:sz w:val="20"/>
      <w:szCs w:val="20"/>
    </w:rPr>
  </w:style>
  <w:style w:type="paragraph" w:styleId="a7">
    <w:name w:val="No Spacing"/>
    <w:uiPriority w:val="1"/>
    <w:qFormat/>
    <w:rsid w:val="00205B0D"/>
    <w:rPr>
      <w:rFonts w:eastAsiaTheme="minorEastAsia"/>
      <w:sz w:val="28"/>
      <w:szCs w:val="28"/>
    </w:rPr>
  </w:style>
  <w:style w:type="table" w:styleId="a8">
    <w:name w:val="Table Grid"/>
    <w:basedOn w:val="a1"/>
    <w:uiPriority w:val="59"/>
    <w:rsid w:val="002467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B6D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B6D37"/>
    <w:rPr>
      <w:sz w:val="24"/>
      <w:szCs w:val="24"/>
    </w:rPr>
  </w:style>
  <w:style w:type="paragraph" w:styleId="ab">
    <w:name w:val="footer"/>
    <w:basedOn w:val="a"/>
    <w:link w:val="ac"/>
    <w:rsid w:val="00AB6D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B6D37"/>
    <w:rPr>
      <w:sz w:val="24"/>
      <w:szCs w:val="24"/>
    </w:rPr>
  </w:style>
  <w:style w:type="paragraph" w:customStyle="1" w:styleId="last-paragraph1">
    <w:name w:val="last-paragraph1"/>
    <w:basedOn w:val="a"/>
    <w:rsid w:val="003A0888"/>
    <w:pPr>
      <w:keepNext/>
      <w:ind w:firstLine="709"/>
      <w:jc w:val="both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0368C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Лист3!$B$3:$B$7</c:f>
              <c:strCache>
                <c:ptCount val="5"/>
                <c:pt idx="0">
                  <c:v>Да, и неоднократно</c:v>
                </c:pt>
                <c:pt idx="1">
                  <c:v>Было несколько случаев</c:v>
                </c:pt>
                <c:pt idx="2">
                  <c:v>Был единичный случай</c:v>
                </c:pt>
                <c:pt idx="3">
                  <c:v>С такими случаями не сталкивался</c:v>
                </c:pt>
                <c:pt idx="4">
                  <c:v>Не могу точно сказать</c:v>
                </c:pt>
              </c:strCache>
            </c:strRef>
          </c:cat>
          <c:val>
            <c:numRef>
              <c:f>Лист3!$E$3:$E$7</c:f>
              <c:numCache>
                <c:formatCode>0.0</c:formatCode>
                <c:ptCount val="5"/>
                <c:pt idx="0">
                  <c:v>0.69326059779520399</c:v>
                </c:pt>
                <c:pt idx="1">
                  <c:v>0.77281509262416181</c:v>
                </c:pt>
                <c:pt idx="2">
                  <c:v>2.5343789066939424</c:v>
                </c:pt>
                <c:pt idx="3">
                  <c:v>85.964314126605302</c:v>
                </c:pt>
                <c:pt idx="4">
                  <c:v>9.8988521422888969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8F-4436-832D-DDBA6D66992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785571343811913"/>
          <c:y val="5.5234000794411091E-2"/>
          <c:w val="0.30959000814553356"/>
          <c:h val="0.77083732485961509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B0D6E-5FD4-4655-8B26-B8127537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4717</Words>
  <Characters>26891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юстиции Республики Татарстан</vt:lpstr>
    </vt:vector>
  </TitlesOfParts>
  <Company>505.ru</Company>
  <LinksUpToDate>false</LinksUpToDate>
  <CharactersWithSpaces>31545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юстиции Республики Татарстан</dc:title>
  <dc:creator>Abdullazanova</dc:creator>
  <cp:lastModifiedBy>Гульнара Р. Накипова</cp:lastModifiedBy>
  <cp:revision>2</cp:revision>
  <cp:lastPrinted>2021-01-28T10:27:00Z</cp:lastPrinted>
  <dcterms:created xsi:type="dcterms:W3CDTF">2022-01-31T12:23:00Z</dcterms:created>
  <dcterms:modified xsi:type="dcterms:W3CDTF">2022-01-31T12:23:00Z</dcterms:modified>
</cp:coreProperties>
</file>