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1" w:rsidRPr="00747BA1" w:rsidRDefault="00747BA1" w:rsidP="00747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47BA1" w:rsidRPr="00747BA1" w:rsidRDefault="00747BA1" w:rsidP="00747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Приглашаем Вас принять участие в республиканской научно-практической конференции «Инновационные методы в выявлении, диагностике и лечении туберкулеза»</w:t>
      </w:r>
    </w:p>
    <w:p w:rsidR="00747BA1" w:rsidRPr="00747BA1" w:rsidRDefault="00747BA1" w:rsidP="00747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(г. Казань, отель «Казанская Ривьера», 9 декабря 2011г., 10.00)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EE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9 декабря 2011 года в 10.00 состоится республиканская научно-практическая конференция «Инновационные методы в выявлении, диагностике и лечении туберкулеза».  Для участия в конференции приедет главный </w:t>
      </w:r>
      <w:r w:rsidR="005F75EE">
        <w:rPr>
          <w:rFonts w:ascii="Times New Roman" w:hAnsi="Times New Roman" w:cs="Times New Roman"/>
          <w:sz w:val="24"/>
          <w:szCs w:val="24"/>
        </w:rPr>
        <w:t xml:space="preserve">детский </w:t>
      </w:r>
      <w:bookmarkStart w:id="0" w:name="_GoBack"/>
      <w:bookmarkEnd w:id="0"/>
      <w:r w:rsidRPr="00747BA1">
        <w:rPr>
          <w:rFonts w:ascii="Times New Roman" w:hAnsi="Times New Roman" w:cs="Times New Roman"/>
          <w:sz w:val="24"/>
          <w:szCs w:val="24"/>
        </w:rPr>
        <w:t xml:space="preserve">физиатр России, руководитель детско-подросткового отдела НИИ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1-го МГМУ им. И.М. Сеченова, профессор Валентина Александровна Аксенова.  В работе конференции примут участие министр здравоохранения республики Айрат Закиевич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, а </w:t>
      </w:r>
      <w:r w:rsidR="005F75EE">
        <w:rPr>
          <w:rFonts w:ascii="Times New Roman" w:hAnsi="Times New Roman" w:cs="Times New Roman"/>
          <w:sz w:val="24"/>
          <w:szCs w:val="24"/>
        </w:rPr>
        <w:t>также специалисты Минздрава РТ.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Реализуемая в настоящее время руководством страны программа модернизации здравоохранения невозможна без разработки и внедрения в медицинскую практику инновационных 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proofErr w:type="gram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время актуальной задачей 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фтизиопедиатрии</w:t>
      </w:r>
      <w:proofErr w:type="spell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получение надежного метода выявления инфицирования туберкулезом у детей. Существующая 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туберкулинодиагностика</w:t>
      </w:r>
      <w:proofErr w:type="spell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 сыграла огромную положительную роль в выявлении туберкулезной инфекции, однако она обладает низкой специфичностью у вакцинированных детей и не позволяет отличить активную туберкулезную инфекцию от перенесенного в прошлом локального туберкулезного процесса или инфицирования. С конца 2009г. в детской фтизиатрической практике республики внедряется методика раннего выявления туберкулеза у детей «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Диаскинтест</w:t>
      </w:r>
      <w:proofErr w:type="spellEnd"/>
      <w:r w:rsidRPr="00747BA1">
        <w:rPr>
          <w:rFonts w:ascii="Times New Roman" w:hAnsi="Times New Roman" w:cs="Times New Roman"/>
          <w:color w:val="000000"/>
          <w:sz w:val="24"/>
          <w:szCs w:val="24"/>
        </w:rPr>
        <w:t>» и новые схемы диспансерного учета по результатам новой методики. Внедрение в практику пробы с «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Диаскинтест</w:t>
      </w:r>
      <w:proofErr w:type="spell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» улучшило 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выявляемость</w:t>
      </w:r>
      <w:proofErr w:type="spell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 «малых» форм туберкулеза у детей и подростков, привело к уменьшению распространенных и осложненных форм туберкулеза. </w:t>
      </w:r>
      <w:proofErr w:type="gram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Профилактическая</w:t>
      </w:r>
      <w:proofErr w:type="gram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выявляемость</w:t>
      </w:r>
      <w:proofErr w:type="spell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 туберкулеза у детей и подростков увеличилась с 83,8% в 2009г. до 94,7% в 2010г. Внедрение методики «</w:t>
      </w:r>
      <w:proofErr w:type="spellStart"/>
      <w:r w:rsidRPr="00747BA1">
        <w:rPr>
          <w:rFonts w:ascii="Times New Roman" w:hAnsi="Times New Roman" w:cs="Times New Roman"/>
          <w:color w:val="000000"/>
          <w:sz w:val="24"/>
          <w:szCs w:val="24"/>
        </w:rPr>
        <w:t>Диаскинтест</w:t>
      </w:r>
      <w:proofErr w:type="spellEnd"/>
      <w:r w:rsidRPr="00747BA1">
        <w:rPr>
          <w:rFonts w:ascii="Times New Roman" w:hAnsi="Times New Roman" w:cs="Times New Roman"/>
          <w:color w:val="000000"/>
          <w:sz w:val="24"/>
          <w:szCs w:val="24"/>
        </w:rPr>
        <w:t xml:space="preserve">» привело к экономии бюджетных средств за счет дифференцированного назначения превентивного лечения у детей в группах риска по туберкулезу. </w:t>
      </w:r>
      <w:r w:rsidRPr="00747BA1">
        <w:rPr>
          <w:rFonts w:ascii="Times New Roman" w:hAnsi="Times New Roman" w:cs="Times New Roman"/>
          <w:sz w:val="24"/>
          <w:szCs w:val="24"/>
        </w:rPr>
        <w:t xml:space="preserve">Работа, проводимая противотуберкулезной службой за последние годы по  предупреждению распространения туберкулеза в Республике Татарстан с внедрением инновационных методов в выявлении, диагностике и лечении туберкулеза,  дала положительные результаты. В республике за последние годы удалось добиться высоких показателей охвата населения профилактической флюорографией, который в 2010г. составил 98,6% (2006г. – 92,0%). Благодаря многолетней работе по улучшению профилактических осмотров для выявления «малых» форм туберкулеза, снижается удельный вес больных с деструктивными и бациллярными формами туберкулеза.  Клиническое излечение больных с «малыми» формами туберкулеза происходит за более короткий срок, достигаются лучшие результаты реабилитации при сравнительно меньшем расходовании бюджетных средств на лечение больных. Возросла активность хирургического лечения больных туберкулезом и составила 6,0% (2006г. – 2,3%). В результате снижается показатель распространенности фиброзно-кавернозного туберкулеза легких – в 2010г. 8,3 на 100 тыс. населения (2006г. – 12,0), что приводит к уменьшению заражения населения лекарственно-устойчивыми штаммами микобактерий туберкулеза и значительной экономии бюджетных средств за счет применения стандартных режимов химиотерапии основными противотуберкулезными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препаратами</w:t>
      </w:r>
      <w:proofErr w:type="gramStart"/>
      <w:r w:rsidRPr="00747B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47BA1">
        <w:rPr>
          <w:rFonts w:ascii="Times New Roman" w:hAnsi="Times New Roman" w:cs="Times New Roman"/>
          <w:sz w:val="24"/>
          <w:szCs w:val="24"/>
        </w:rPr>
        <w:t>величивается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</w:t>
      </w:r>
      <w:r w:rsidRPr="00747BA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лечения больных туберкулезом по всем критериям: в 2010г. прекращение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по микроскопии мокроты в/в больных туберкулезом легких  составило 70,0% (2006г. – 50,9%);</w:t>
      </w:r>
      <w:r w:rsidRPr="0074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A1">
        <w:rPr>
          <w:rFonts w:ascii="Times New Roman" w:hAnsi="Times New Roman" w:cs="Times New Roman"/>
          <w:sz w:val="24"/>
          <w:szCs w:val="24"/>
        </w:rPr>
        <w:t xml:space="preserve">прекращение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по посеву  мокроты </w:t>
      </w:r>
      <w:proofErr w:type="gramStart"/>
      <w:r w:rsidRPr="00747B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BA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7B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BA1">
        <w:rPr>
          <w:rFonts w:ascii="Times New Roman" w:hAnsi="Times New Roman" w:cs="Times New Roman"/>
          <w:sz w:val="24"/>
          <w:szCs w:val="24"/>
        </w:rPr>
        <w:t xml:space="preserve"> больных туберкулезом легких  составило 71,9% (2006г. – 47,2%); закрытие полостей распада в/в больных туберкулезом легких  составило 54,9% (2006г. – 41,3%). Территориальная  заболеваемость  туберкулезом в 2010г. снизилась по сравнению с 2006г. на 12,4% и составила 53,5 на 100 тыс. населения, что на  29,2% ниже, чем в Российской Федерации, и на 23,1% ниже, чем в Приволжском Федеральном округе. Уменьшение заболеваемости туберкулезом с 2006г. на  12,4%, увеличение эффективности лечения больных туберкулезом, в том числе хирургическими методами, приводят к снижению инвалидности вследствие    туберкулеза и смертности от туберкулеза. По данным фтизиатрического бюро </w:t>
      </w:r>
      <w:proofErr w:type="gramStart"/>
      <w:r w:rsidRPr="00747BA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47BA1">
        <w:rPr>
          <w:rFonts w:ascii="Times New Roman" w:hAnsi="Times New Roman" w:cs="Times New Roman"/>
          <w:sz w:val="24"/>
          <w:szCs w:val="24"/>
        </w:rPr>
        <w:t xml:space="preserve"> экспертизы, первичная инвалидность вследствие туберкулеза на 10 тыс. взрослого населения составила в 2010г. 1,5 и снизилась по сравнению с 2006г. более чем на треть -  на 34,8% (2006г. – 2,3). Смертность от туберкулеза в 2010г. уменьшилась по сравнению с 2006г. на 11,8% и составила 9,0 на 100 тыс. населения, что в 1,7 раза  ниже, чем в Российской Федерации и </w:t>
      </w:r>
      <w:proofErr w:type="gramStart"/>
      <w:r w:rsidRPr="00747B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BA1">
        <w:rPr>
          <w:rFonts w:ascii="Times New Roman" w:hAnsi="Times New Roman" w:cs="Times New Roman"/>
          <w:sz w:val="24"/>
          <w:szCs w:val="24"/>
        </w:rPr>
        <w:t xml:space="preserve"> 1,4 </w:t>
      </w:r>
      <w:proofErr w:type="gramStart"/>
      <w:r w:rsidRPr="00747BA1">
        <w:rPr>
          <w:rFonts w:ascii="Times New Roman" w:hAnsi="Times New Roman" w:cs="Times New Roman"/>
          <w:sz w:val="24"/>
          <w:szCs w:val="24"/>
        </w:rPr>
        <w:t>раза</w:t>
      </w:r>
      <w:proofErr w:type="gramEnd"/>
      <w:r w:rsidRPr="00747BA1">
        <w:rPr>
          <w:rFonts w:ascii="Times New Roman" w:hAnsi="Times New Roman" w:cs="Times New Roman"/>
          <w:sz w:val="24"/>
          <w:szCs w:val="24"/>
        </w:rPr>
        <w:t xml:space="preserve">  ниже, чем в Приволжском Федеральном округе. При этом достигается значительный экономический эффект предупреждением  выхода больных на инвалидность,  сохранением трудовых ресурсов и увеличением средней продолжительности предстоящей жизни при демографической ситуации, когда происходит «старение» населения.</w:t>
      </w:r>
    </w:p>
    <w:p w:rsidR="00747BA1" w:rsidRPr="00747BA1" w:rsidRDefault="00747BA1" w:rsidP="00747BA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Для участия в конференции приглашаются главные врачи детских поликлиник, заместители главных врачей по медицинскому обслуживанию населения, врачи-фтизиатры, районные педиатры, сотрудники ГАУЗ «РКПД», сотрудники медицинского отдела УФСИН РФ по РТ.</w:t>
      </w:r>
    </w:p>
    <w:p w:rsidR="00747BA1" w:rsidRP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Место проведения: г. Казань, пр.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Фатыха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Амирхана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>, 1, отель «Казанская Ривьера»</w:t>
      </w:r>
    </w:p>
    <w:p w:rsidR="00747BA1" w:rsidRP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Дата проведения: 9 декабря 2011г.</w:t>
      </w:r>
    </w:p>
    <w:p w:rsid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Начало конференции: 9.00</w:t>
      </w:r>
    </w:p>
    <w:p w:rsidR="00A808EE" w:rsidRPr="00747BA1" w:rsidRDefault="00A808EE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296-10-60</w:t>
      </w:r>
    </w:p>
    <w:p w:rsidR="001657D8" w:rsidRPr="00747BA1" w:rsidRDefault="001657D8" w:rsidP="00747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747BA1">
        <w:rPr>
          <w:rFonts w:ascii="Times New Roman" w:hAnsi="Times New Roman" w:cs="Times New Roman"/>
          <w:b/>
          <w:sz w:val="24"/>
          <w:szCs w:val="24"/>
        </w:rPr>
        <w:br/>
      </w:r>
      <w:r w:rsidRPr="00747BA1">
        <w:rPr>
          <w:rFonts w:ascii="Times New Roman" w:hAnsi="Times New Roman" w:cs="Times New Roman"/>
          <w:sz w:val="24"/>
          <w:szCs w:val="24"/>
        </w:rPr>
        <w:t xml:space="preserve">республиканской научно-практической конференции </w:t>
      </w:r>
      <w:r w:rsidRPr="00747BA1">
        <w:rPr>
          <w:rFonts w:ascii="Times New Roman" w:hAnsi="Times New Roman" w:cs="Times New Roman"/>
          <w:sz w:val="24"/>
          <w:szCs w:val="24"/>
        </w:rPr>
        <w:br/>
        <w:t>«Инновационные методы в выявлении, диагностике и лечении туберкулеза»</w:t>
      </w:r>
    </w:p>
    <w:p w:rsidR="00747BA1" w:rsidRPr="00747BA1" w:rsidRDefault="00747BA1" w:rsidP="00747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Место проведения: г. Казань, пр.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Фатыха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Амирхана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>, 1, отель «Казанская Ривьера»</w:t>
      </w:r>
    </w:p>
    <w:p w:rsidR="00747BA1" w:rsidRP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Дата проведения: 9 декабря 2011г.</w:t>
      </w:r>
    </w:p>
    <w:p w:rsidR="00747BA1" w:rsidRP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Регистрация участников: 9.00-10.00</w:t>
      </w:r>
    </w:p>
    <w:p w:rsidR="00747BA1" w:rsidRPr="00747BA1" w:rsidRDefault="00747BA1" w:rsidP="00747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numPr>
          <w:ilvl w:val="0"/>
          <w:numId w:val="1"/>
        </w:numPr>
        <w:tabs>
          <w:tab w:val="clear" w:pos="1069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Приветственное слово</w:t>
      </w:r>
    </w:p>
    <w:p w:rsidR="00747BA1" w:rsidRPr="00747BA1" w:rsidRDefault="00747BA1" w:rsidP="00747BA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А.З.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– министр здравоохранения Республики Татарстан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10.00 – 10.10</w:t>
      </w:r>
    </w:p>
    <w:p w:rsidR="00747BA1" w:rsidRPr="00747BA1" w:rsidRDefault="00747BA1" w:rsidP="00747BA1">
      <w:pPr>
        <w:numPr>
          <w:ilvl w:val="0"/>
          <w:numId w:val="1"/>
        </w:numPr>
        <w:tabs>
          <w:tab w:val="clear" w:pos="1069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 «Эпидемиологическая ситуация по туберкулезу среди детского населения Российской Федерации»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В.А. Аксенова – главный специалист по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фтизиопедиатрии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России, руководитель детско-подросткового отдела НИИ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1-го МГМУ им. И.М. Сеченова, профессор 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lastRenderedPageBreak/>
        <w:t>10.10 – 11.10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numPr>
          <w:ilvl w:val="0"/>
          <w:numId w:val="1"/>
        </w:numPr>
        <w:tabs>
          <w:tab w:val="clear" w:pos="1069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«Эпидемиологическая ситуация по туберкулезу  и перспективы развития противотуберкулезной службы Республики Татарстан»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Р.Ш. Валиев – главный специалист-фтизиатр Министерства здравоохранения Республики Татарстан, директор ГАУЗ «РКПД», профессор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11.10 – 12.10 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Перерыв (12.10-13.00)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7BA1" w:rsidRPr="00747BA1" w:rsidRDefault="00747BA1" w:rsidP="00747BA1">
      <w:pPr>
        <w:numPr>
          <w:ilvl w:val="0"/>
          <w:numId w:val="1"/>
        </w:numPr>
        <w:tabs>
          <w:tab w:val="clear" w:pos="1069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«Современные методы диагностики и профилактики туберкулеза среди детей и подростков в Республике Татарстан»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Р.Х. </w:t>
      </w:r>
      <w:proofErr w:type="spellStart"/>
      <w:r w:rsidRPr="00747BA1"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Pr="00747BA1">
        <w:rPr>
          <w:rFonts w:ascii="Times New Roman" w:hAnsi="Times New Roman" w:cs="Times New Roman"/>
          <w:sz w:val="24"/>
          <w:szCs w:val="24"/>
        </w:rPr>
        <w:t xml:space="preserve"> -  главный </w:t>
      </w:r>
      <w:proofErr w:type="gramStart"/>
      <w:r w:rsidRPr="00747BA1">
        <w:rPr>
          <w:rFonts w:ascii="Times New Roman" w:hAnsi="Times New Roman" w:cs="Times New Roman"/>
          <w:sz w:val="24"/>
          <w:szCs w:val="24"/>
        </w:rPr>
        <w:t>специалист-детский</w:t>
      </w:r>
      <w:proofErr w:type="gramEnd"/>
      <w:r w:rsidRPr="00747BA1">
        <w:rPr>
          <w:rFonts w:ascii="Times New Roman" w:hAnsi="Times New Roman" w:cs="Times New Roman"/>
          <w:sz w:val="24"/>
          <w:szCs w:val="24"/>
        </w:rPr>
        <w:t xml:space="preserve"> фтизиатр Министерства здравоохранения Республики Татарстан,  заместитель директора ГАУЗ «РКПД» по работе с детьми и подростками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13.00 – 13.45</w:t>
      </w:r>
    </w:p>
    <w:p w:rsidR="00747BA1" w:rsidRPr="00747BA1" w:rsidRDefault="00747BA1" w:rsidP="00747BA1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5. Дискуссия</w:t>
      </w:r>
    </w:p>
    <w:p w:rsidR="00747BA1" w:rsidRPr="00747BA1" w:rsidRDefault="00747BA1" w:rsidP="00747BA1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13.45 - 14.45</w:t>
      </w:r>
    </w:p>
    <w:p w:rsidR="00747BA1" w:rsidRPr="00747BA1" w:rsidRDefault="00747BA1" w:rsidP="00747BA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6. Закрытие конференции</w:t>
      </w:r>
    </w:p>
    <w:p w:rsidR="00747BA1" w:rsidRPr="00747BA1" w:rsidRDefault="00747BA1" w:rsidP="00747BA1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747BA1">
        <w:rPr>
          <w:rFonts w:ascii="Times New Roman" w:hAnsi="Times New Roman" w:cs="Times New Roman"/>
          <w:sz w:val="24"/>
          <w:szCs w:val="24"/>
        </w:rPr>
        <w:t>14.45 – 15.00</w:t>
      </w:r>
    </w:p>
    <w:p w:rsidR="00747BA1" w:rsidRPr="00747BA1" w:rsidRDefault="00747BA1" w:rsidP="00747B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BA1" w:rsidRPr="007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CE1"/>
    <w:multiLevelType w:val="hybridMultilevel"/>
    <w:tmpl w:val="F19CAD10"/>
    <w:lvl w:ilvl="0" w:tplc="F5B023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DC"/>
    <w:rsid w:val="00001BAD"/>
    <w:rsid w:val="00011B44"/>
    <w:rsid w:val="000219C6"/>
    <w:rsid w:val="00022C84"/>
    <w:rsid w:val="00056BE9"/>
    <w:rsid w:val="00082B47"/>
    <w:rsid w:val="0008574C"/>
    <w:rsid w:val="00094C68"/>
    <w:rsid w:val="00095B8B"/>
    <w:rsid w:val="000B4BA1"/>
    <w:rsid w:val="000B7B46"/>
    <w:rsid w:val="00107D7A"/>
    <w:rsid w:val="00123551"/>
    <w:rsid w:val="00137816"/>
    <w:rsid w:val="00163B49"/>
    <w:rsid w:val="001647B2"/>
    <w:rsid w:val="001657D8"/>
    <w:rsid w:val="00185312"/>
    <w:rsid w:val="001A1D93"/>
    <w:rsid w:val="001C28B7"/>
    <w:rsid w:val="001F0C2D"/>
    <w:rsid w:val="001F0EC7"/>
    <w:rsid w:val="00203E02"/>
    <w:rsid w:val="00204DB5"/>
    <w:rsid w:val="002369AA"/>
    <w:rsid w:val="00274E54"/>
    <w:rsid w:val="00284381"/>
    <w:rsid w:val="00287726"/>
    <w:rsid w:val="00291265"/>
    <w:rsid w:val="002D15FC"/>
    <w:rsid w:val="003114EB"/>
    <w:rsid w:val="003227AD"/>
    <w:rsid w:val="0034109B"/>
    <w:rsid w:val="003410F2"/>
    <w:rsid w:val="003526C4"/>
    <w:rsid w:val="00364B2D"/>
    <w:rsid w:val="00391191"/>
    <w:rsid w:val="00393717"/>
    <w:rsid w:val="003C4571"/>
    <w:rsid w:val="003D7372"/>
    <w:rsid w:val="00417338"/>
    <w:rsid w:val="00431522"/>
    <w:rsid w:val="004442C5"/>
    <w:rsid w:val="00461BDB"/>
    <w:rsid w:val="00483DE1"/>
    <w:rsid w:val="004C0479"/>
    <w:rsid w:val="004C7998"/>
    <w:rsid w:val="004F7F08"/>
    <w:rsid w:val="00503EE4"/>
    <w:rsid w:val="00560524"/>
    <w:rsid w:val="00562CE6"/>
    <w:rsid w:val="00593816"/>
    <w:rsid w:val="005B7CE3"/>
    <w:rsid w:val="005C122D"/>
    <w:rsid w:val="005C373A"/>
    <w:rsid w:val="005F75EE"/>
    <w:rsid w:val="006204F6"/>
    <w:rsid w:val="00641B70"/>
    <w:rsid w:val="006460DE"/>
    <w:rsid w:val="00655784"/>
    <w:rsid w:val="00670E88"/>
    <w:rsid w:val="00674CFC"/>
    <w:rsid w:val="00693E69"/>
    <w:rsid w:val="006B5714"/>
    <w:rsid w:val="006C4515"/>
    <w:rsid w:val="006C5B0F"/>
    <w:rsid w:val="00710907"/>
    <w:rsid w:val="00710D66"/>
    <w:rsid w:val="00730EA3"/>
    <w:rsid w:val="00747BA1"/>
    <w:rsid w:val="00750A02"/>
    <w:rsid w:val="00791B7B"/>
    <w:rsid w:val="00795027"/>
    <w:rsid w:val="007B0CEB"/>
    <w:rsid w:val="007B7D0D"/>
    <w:rsid w:val="00830608"/>
    <w:rsid w:val="00846979"/>
    <w:rsid w:val="00860AAD"/>
    <w:rsid w:val="00871D31"/>
    <w:rsid w:val="00893C46"/>
    <w:rsid w:val="008A04FA"/>
    <w:rsid w:val="008C6D4A"/>
    <w:rsid w:val="008F0B25"/>
    <w:rsid w:val="008F3F20"/>
    <w:rsid w:val="0092006A"/>
    <w:rsid w:val="00936EC3"/>
    <w:rsid w:val="00977150"/>
    <w:rsid w:val="009A2CB1"/>
    <w:rsid w:val="00A004A7"/>
    <w:rsid w:val="00A53CE6"/>
    <w:rsid w:val="00A559A9"/>
    <w:rsid w:val="00A65B48"/>
    <w:rsid w:val="00A808EE"/>
    <w:rsid w:val="00AB287E"/>
    <w:rsid w:val="00AC4FE4"/>
    <w:rsid w:val="00B031E5"/>
    <w:rsid w:val="00B13787"/>
    <w:rsid w:val="00B14D13"/>
    <w:rsid w:val="00B551D5"/>
    <w:rsid w:val="00B80FD0"/>
    <w:rsid w:val="00B93296"/>
    <w:rsid w:val="00BF21B9"/>
    <w:rsid w:val="00BF589A"/>
    <w:rsid w:val="00C075A6"/>
    <w:rsid w:val="00C43C46"/>
    <w:rsid w:val="00C52426"/>
    <w:rsid w:val="00C8227B"/>
    <w:rsid w:val="00CA2BED"/>
    <w:rsid w:val="00CB0055"/>
    <w:rsid w:val="00CB240B"/>
    <w:rsid w:val="00CC704A"/>
    <w:rsid w:val="00CE3E27"/>
    <w:rsid w:val="00D051FA"/>
    <w:rsid w:val="00D10D02"/>
    <w:rsid w:val="00D53644"/>
    <w:rsid w:val="00DA5C09"/>
    <w:rsid w:val="00DE08F5"/>
    <w:rsid w:val="00E047FA"/>
    <w:rsid w:val="00E21C93"/>
    <w:rsid w:val="00E23E6E"/>
    <w:rsid w:val="00E24D4A"/>
    <w:rsid w:val="00E55A7E"/>
    <w:rsid w:val="00E753A1"/>
    <w:rsid w:val="00E7558C"/>
    <w:rsid w:val="00E80E6F"/>
    <w:rsid w:val="00EB583F"/>
    <w:rsid w:val="00F24F85"/>
    <w:rsid w:val="00F32563"/>
    <w:rsid w:val="00F35387"/>
    <w:rsid w:val="00F439EB"/>
    <w:rsid w:val="00F7239E"/>
    <w:rsid w:val="00F73FFE"/>
    <w:rsid w:val="00F80115"/>
    <w:rsid w:val="00F8100F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 В. Гильмутдинов</dc:creator>
  <cp:keywords/>
  <dc:description/>
  <cp:lastModifiedBy>Нурислам В. Гильмутдинов</cp:lastModifiedBy>
  <cp:revision>4</cp:revision>
  <dcterms:created xsi:type="dcterms:W3CDTF">2011-12-07T13:57:00Z</dcterms:created>
  <dcterms:modified xsi:type="dcterms:W3CDTF">2011-12-08T12:06:00Z</dcterms:modified>
</cp:coreProperties>
</file>